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8D920">
      <w:pPr>
        <w:spacing w:after="0" w:line="240" w:lineRule="auto"/>
        <w:jc w:val="center"/>
        <w:rPr>
          <w:rFonts w:ascii="Cambria" w:hAnsi="Cambria" w:cs="Times New Roman"/>
          <w:b/>
          <w:color w:val="000000"/>
          <w:sz w:val="32"/>
          <w:szCs w:val="32"/>
        </w:rPr>
      </w:pPr>
      <w:bookmarkStart w:id="0" w:name="_GoBack"/>
      <w:bookmarkEnd w:id="0"/>
      <w:r>
        <w:rPr>
          <w:rFonts w:ascii="Cambria" w:hAnsi="Cambria" w:cs="Times New Roman"/>
          <w:b/>
          <w:color w:val="000000"/>
          <w:sz w:val="32"/>
          <w:szCs w:val="32"/>
          <w:lang w:val="en-US"/>
        </w:rPr>
        <w:t>KOMPARASI KONSTITUSI NEGARA PORTUGAL DENGAN NEGARA UZBEKISTAN BERDASARKAN SIFAT, PROSEDUR PERUBAHAN KONSTITUSI, BENTUK NEGARA SERTA SISTEM PEMERINTAHAN</w:t>
      </w:r>
    </w:p>
    <w:p w14:paraId="4877AA29">
      <w:pPr>
        <w:spacing w:after="0" w:line="240" w:lineRule="auto"/>
        <w:jc w:val="center"/>
        <w:rPr>
          <w:rFonts w:ascii="Cambria" w:hAnsi="Cambria" w:cs="Times New Roman"/>
          <w:b/>
          <w:color w:val="000000"/>
          <w:sz w:val="32"/>
          <w:szCs w:val="32"/>
        </w:rPr>
      </w:pPr>
    </w:p>
    <w:p w14:paraId="0ADE5288">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IMAN JALALUDIN RIFA’I</w:t>
      </w:r>
    </w:p>
    <w:p w14:paraId="0E10DDD6">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Fakultas Hukum Universitas Kuningan </w:t>
      </w:r>
    </w:p>
    <w:p w14:paraId="381B1796">
      <w:pPr>
        <w:spacing w:after="0" w:line="240" w:lineRule="auto"/>
        <w:jc w:val="center"/>
        <w:rPr>
          <w:rFonts w:ascii="Times New Roman" w:hAnsi="Times New Roman" w:cs="Times New Roman"/>
          <w:b/>
          <w:color w:val="000000"/>
          <w:sz w:val="24"/>
          <w:szCs w:val="24"/>
          <w:lang w:val="en-US"/>
        </w:rPr>
      </w:pPr>
      <w:r>
        <w:fldChar w:fldCharType="begin"/>
      </w:r>
      <w:r>
        <w:instrText xml:space="preserve"> HYPERLINK "mailto:iman.jalaludin@uniku.ac.id" </w:instrText>
      </w:r>
      <w:r>
        <w:fldChar w:fldCharType="separate"/>
      </w:r>
      <w:r>
        <w:rPr>
          <w:rFonts w:ascii="Times New Roman" w:hAnsi="Times New Roman" w:cs="Times New Roman"/>
          <w:color w:val="0563C1"/>
          <w:sz w:val="24"/>
          <w:szCs w:val="24"/>
          <w:u w:val="single"/>
          <w:lang w:val="en-US"/>
        </w:rPr>
        <w:t>iman.jalaludin@uniku.ac.id</w:t>
      </w:r>
      <w:r>
        <w:rPr>
          <w:rFonts w:ascii="Times New Roman" w:hAnsi="Times New Roman" w:cs="Times New Roman"/>
          <w:color w:val="0563C1"/>
          <w:sz w:val="24"/>
          <w:szCs w:val="24"/>
          <w:u w:val="single"/>
          <w:lang w:val="en-US"/>
        </w:rPr>
        <w:fldChar w:fldCharType="end"/>
      </w:r>
      <w:r>
        <w:rPr>
          <w:rFonts w:ascii="Times New Roman" w:hAnsi="Times New Roman" w:cs="Times New Roman"/>
          <w:color w:val="000000"/>
          <w:sz w:val="24"/>
          <w:szCs w:val="24"/>
          <w:lang w:val="en-US"/>
        </w:rPr>
        <w:t xml:space="preserve"> </w:t>
      </w:r>
    </w:p>
    <w:p w14:paraId="02649BDB">
      <w:pPr>
        <w:spacing w:after="0" w:line="240" w:lineRule="auto"/>
        <w:jc w:val="center"/>
        <w:rPr>
          <w:rFonts w:ascii="Times New Roman" w:hAnsi="Times New Roman" w:cs="Times New Roman"/>
          <w:b/>
          <w:color w:val="000000"/>
          <w:sz w:val="24"/>
          <w:szCs w:val="24"/>
        </w:rPr>
      </w:pPr>
    </w:p>
    <w:p w14:paraId="68BBC32C">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ERGA YUHANDRA</w:t>
      </w:r>
    </w:p>
    <w:p w14:paraId="063B6C0C">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Fakultas Hukum Universitas Kuningan </w:t>
      </w:r>
    </w:p>
    <w:p w14:paraId="30ACB28C">
      <w:pPr>
        <w:spacing w:after="0" w:line="240" w:lineRule="auto"/>
        <w:jc w:val="center"/>
        <w:rPr>
          <w:rFonts w:ascii="Times New Roman" w:hAnsi="Times New Roman" w:cs="Times New Roman"/>
          <w:color w:val="000000"/>
          <w:sz w:val="24"/>
          <w:szCs w:val="24"/>
          <w:lang w:val="en-US"/>
        </w:rPr>
      </w:pPr>
      <w:r>
        <w:fldChar w:fldCharType="begin"/>
      </w:r>
      <w:r>
        <w:instrText xml:space="preserve"> HYPERLINK "mailto:ergayuhandra@gmail.com" </w:instrText>
      </w:r>
      <w:r>
        <w:fldChar w:fldCharType="separate"/>
      </w:r>
      <w:r>
        <w:rPr>
          <w:rFonts w:ascii="Times New Roman" w:hAnsi="Times New Roman" w:cs="Times New Roman"/>
          <w:color w:val="0563C1"/>
          <w:sz w:val="24"/>
          <w:szCs w:val="24"/>
          <w:u w:val="single"/>
          <w:lang w:val="en-US"/>
        </w:rPr>
        <w:t>ergayuhandra@gmail.com</w:t>
      </w:r>
      <w:r>
        <w:rPr>
          <w:rFonts w:ascii="Times New Roman" w:hAnsi="Times New Roman" w:cs="Times New Roman"/>
          <w:color w:val="0563C1"/>
          <w:sz w:val="24"/>
          <w:szCs w:val="24"/>
          <w:u w:val="single"/>
          <w:lang w:val="en-US"/>
        </w:rPr>
        <w:fldChar w:fldCharType="end"/>
      </w:r>
    </w:p>
    <w:p w14:paraId="6C4A6273">
      <w:pPr>
        <w:spacing w:after="0" w:line="240" w:lineRule="auto"/>
        <w:jc w:val="center"/>
        <w:rPr>
          <w:rFonts w:ascii="Times New Roman" w:hAnsi="Times New Roman" w:cs="Times New Roman"/>
          <w:b/>
          <w:color w:val="000000"/>
          <w:sz w:val="24"/>
          <w:szCs w:val="24"/>
          <w:lang w:val="en-US"/>
        </w:rPr>
      </w:pPr>
    </w:p>
    <w:p w14:paraId="7CAFBB74">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HARIS BUDIMAN</w:t>
      </w:r>
    </w:p>
    <w:p w14:paraId="7CB73DB5">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Fakultas Hukum Universitas Kuningan </w:t>
      </w:r>
    </w:p>
    <w:p w14:paraId="1CC7509A">
      <w:pPr>
        <w:spacing w:after="0" w:line="240" w:lineRule="auto"/>
        <w:jc w:val="center"/>
        <w:rPr>
          <w:rFonts w:ascii="Times New Roman" w:hAnsi="Times New Roman" w:cs="Times New Roman"/>
          <w:color w:val="000000"/>
          <w:sz w:val="24"/>
          <w:szCs w:val="24"/>
          <w:lang w:val="en-US"/>
        </w:rPr>
      </w:pPr>
      <w:r>
        <w:fldChar w:fldCharType="begin"/>
      </w:r>
      <w:r>
        <w:instrText xml:space="preserve"> HYPERLINK "mailto:erga.yuhandra@gmail.com" </w:instrText>
      </w:r>
      <w:r>
        <w:fldChar w:fldCharType="separate"/>
      </w:r>
      <w:r>
        <w:rPr>
          <w:rFonts w:ascii="Times New Roman" w:hAnsi="Times New Roman" w:cs="Times New Roman"/>
          <w:color w:val="0563C1"/>
          <w:sz w:val="24"/>
          <w:szCs w:val="24"/>
          <w:u w:val="single"/>
          <w:lang w:val="en-US"/>
        </w:rPr>
        <w:t>haris.budiman@uniku.ac.id</w:t>
      </w:r>
      <w:r>
        <w:rPr>
          <w:rFonts w:ascii="Times New Roman" w:hAnsi="Times New Roman" w:cs="Times New Roman"/>
          <w:color w:val="0563C1"/>
          <w:sz w:val="24"/>
          <w:szCs w:val="24"/>
          <w:u w:val="single"/>
          <w:lang w:val="en-US"/>
        </w:rPr>
        <w:fldChar w:fldCharType="end"/>
      </w:r>
    </w:p>
    <w:p w14:paraId="256BE390">
      <w:pPr>
        <w:spacing w:after="0" w:line="240" w:lineRule="auto"/>
        <w:jc w:val="center"/>
        <w:rPr>
          <w:rFonts w:ascii="Times New Roman" w:hAnsi="Times New Roman" w:cs="Times New Roman"/>
          <w:color w:val="000000"/>
          <w:sz w:val="24"/>
          <w:szCs w:val="24"/>
          <w:lang w:val="en-US"/>
        </w:rPr>
      </w:pPr>
    </w:p>
    <w:p w14:paraId="3705C6F5">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SARIP HIDAYAT </w:t>
      </w:r>
    </w:p>
    <w:p w14:paraId="73AE6EF5">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Fakultas Hukum Universitas Kuningan </w:t>
      </w:r>
    </w:p>
    <w:p w14:paraId="05E39190">
      <w:pPr>
        <w:spacing w:after="0" w:line="240" w:lineRule="auto"/>
        <w:jc w:val="center"/>
        <w:rPr>
          <w:rFonts w:ascii="Times New Roman" w:hAnsi="Times New Roman" w:cs="Times New Roman"/>
          <w:color w:val="000000"/>
          <w:sz w:val="24"/>
          <w:szCs w:val="24"/>
          <w:lang w:val="en-US"/>
        </w:rPr>
      </w:pPr>
      <w:r>
        <w:fldChar w:fldCharType="begin"/>
      </w:r>
      <w:r>
        <w:instrText xml:space="preserve"> HYPERLINK "mailto:sarip.hidayat@uniku.ac.id" </w:instrText>
      </w:r>
      <w:r>
        <w:fldChar w:fldCharType="separate"/>
      </w:r>
      <w:r>
        <w:rPr>
          <w:rFonts w:ascii="Times New Roman" w:hAnsi="Times New Roman" w:cs="Times New Roman"/>
          <w:color w:val="0563C1"/>
          <w:sz w:val="24"/>
          <w:szCs w:val="24"/>
          <w:u w:val="single"/>
          <w:lang w:val="en-US"/>
        </w:rPr>
        <w:t>sarip.hidayat@uniku.ac.id</w:t>
      </w:r>
      <w:r>
        <w:rPr>
          <w:rFonts w:ascii="Times New Roman" w:hAnsi="Times New Roman" w:cs="Times New Roman"/>
          <w:color w:val="0563C1"/>
          <w:sz w:val="24"/>
          <w:szCs w:val="24"/>
          <w:u w:val="single"/>
          <w:lang w:val="en-US"/>
        </w:rPr>
        <w:fldChar w:fldCharType="end"/>
      </w:r>
    </w:p>
    <w:p w14:paraId="5C89CA93">
      <w:pPr>
        <w:spacing w:after="0" w:line="240" w:lineRule="auto"/>
        <w:rPr>
          <w:rFonts w:ascii="Times New Roman" w:hAnsi="Times New Roman" w:cs="Times New Roman"/>
          <w:color w:val="000000"/>
          <w:sz w:val="24"/>
          <w:szCs w:val="24"/>
        </w:rPr>
      </w:pPr>
    </w:p>
    <w:p w14:paraId="3BC73B37">
      <w:pPr>
        <w:autoSpaceDE w:val="0"/>
        <w:autoSpaceDN w:val="0"/>
        <w:adjustRightInd w:val="0"/>
        <w:spacing w:after="0" w:line="240" w:lineRule="auto"/>
        <w:rPr>
          <w:rFonts w:ascii="Times New Roman" w:hAnsi="Times New Roman" w:cs="Times New Roman"/>
          <w:color w:val="000000"/>
          <w:sz w:val="24"/>
          <w:szCs w:val="24"/>
        </w:rPr>
      </w:pPr>
    </w:p>
    <w:p w14:paraId="65377955">
      <w:pPr>
        <w:autoSpaceDE w:val="0"/>
        <w:autoSpaceDN w:val="0"/>
        <w:adjustRightInd w:val="0"/>
        <w:spacing w:after="0" w:line="240" w:lineRule="auto"/>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ABSTRAK</w:t>
      </w:r>
    </w:p>
    <w:p w14:paraId="1C368F3E">
      <w:pPr>
        <w:autoSpaceDE w:val="0"/>
        <w:autoSpaceDN w:val="0"/>
        <w:adjustRightInd w:val="0"/>
        <w:spacing w:after="0" w:line="240" w:lineRule="auto"/>
        <w:jc w:val="both"/>
        <w:rPr>
          <w:rFonts w:ascii="Times New Roman" w:hAnsi="Times New Roman" w:cs="Times New Roman"/>
          <w:i/>
          <w:color w:val="000000"/>
          <w:sz w:val="24"/>
          <w:szCs w:val="24"/>
          <w:lang w:val="en-US"/>
        </w:rPr>
      </w:pPr>
      <w:r>
        <w:rPr>
          <w:rFonts w:ascii="Times New Roman" w:hAnsi="Times New Roman" w:cs="Times New Roman"/>
          <w:i/>
          <w:color w:val="000000"/>
          <w:sz w:val="24"/>
          <w:szCs w:val="24"/>
          <w:lang w:val="en-US"/>
        </w:rPr>
        <w:t>Konstitusi merupakan kumpulan asas-asas yang menyelenggarakan kekuasaan pemerintahan, hak-hak dari yang diperintah dan hubungan antara pemerintah dan yang diperintah). Secara umum konstitusi atau undang-undang dasar berisi 3 (tiga) hal pokok, yaitu: Pertama, adanya jaminan terhadap hak-hak asasi manusia dan warga negara; Kedua, ditetapkannya susunan ketatanegaraan yang bersifat fundamental; dan Ketiga, adanya pembagian dan pembatasan tugas ketatanegaraan yang juga bersifat fundamental. Metode penelitian dalam tulisan ini menggunakan metode penelitian  yuridis normatif yaitu penelitian hukum kepustakaan yang dilakukan dengan cara meneliti bahan-bahan kepustakaan atau data sekunder belaka. Secara umum, terdapat beberapa perbedaan antara Konstitusi Negara Portugal dan Negara Uzbekistan dalam hal sifat, prosedur perubahan konstitusi, bentuk pemerintahan, bentuk negara, serta sistem pemerintahan.</w:t>
      </w:r>
    </w:p>
    <w:p w14:paraId="7421FD6F">
      <w:pPr>
        <w:autoSpaceDE w:val="0"/>
        <w:autoSpaceDN w:val="0"/>
        <w:adjustRightInd w:val="0"/>
        <w:spacing w:after="0" w:line="240" w:lineRule="auto"/>
        <w:rPr>
          <w:rFonts w:ascii="Times New Roman" w:hAnsi="Times New Roman" w:cs="Times New Roman"/>
          <w:i/>
          <w:color w:val="000000"/>
          <w:sz w:val="24"/>
          <w:szCs w:val="24"/>
          <w:lang w:val="en-US"/>
        </w:rPr>
      </w:pPr>
      <w:r>
        <w:rPr>
          <w:rFonts w:ascii="Times New Roman" w:hAnsi="Times New Roman" w:cs="Times New Roman"/>
          <w:b/>
          <w:bCs/>
          <w:i/>
          <w:color w:val="000000"/>
          <w:sz w:val="24"/>
          <w:szCs w:val="24"/>
          <w:lang w:val="en-US"/>
        </w:rPr>
        <w:t xml:space="preserve">Kata Kunci : </w:t>
      </w:r>
      <w:r>
        <w:rPr>
          <w:rFonts w:ascii="Times New Roman" w:hAnsi="Times New Roman" w:cs="Times New Roman"/>
          <w:i/>
          <w:color w:val="000000"/>
          <w:sz w:val="24"/>
          <w:szCs w:val="24"/>
          <w:lang w:val="en-US"/>
        </w:rPr>
        <w:t>Perbandingan Konstitusi, Negara Portugal, Negara Uzbekistan</w:t>
      </w:r>
    </w:p>
    <w:p w14:paraId="57048934">
      <w:pPr>
        <w:autoSpaceDE w:val="0"/>
        <w:autoSpaceDN w:val="0"/>
        <w:adjustRightInd w:val="0"/>
        <w:spacing w:after="0" w:line="240" w:lineRule="auto"/>
        <w:jc w:val="center"/>
        <w:rPr>
          <w:rFonts w:ascii="Times New Roman" w:hAnsi="Times New Roman" w:cs="Times New Roman"/>
          <w:i/>
          <w:color w:val="000000"/>
          <w:sz w:val="24"/>
          <w:szCs w:val="24"/>
          <w:lang w:val="en-US"/>
        </w:rPr>
      </w:pPr>
    </w:p>
    <w:p w14:paraId="1B682AE3">
      <w:pPr>
        <w:autoSpaceDE w:val="0"/>
        <w:autoSpaceDN w:val="0"/>
        <w:adjustRightInd w:val="0"/>
        <w:spacing w:after="0" w:line="240" w:lineRule="auto"/>
        <w:jc w:val="center"/>
        <w:rPr>
          <w:rFonts w:ascii="Times New Roman" w:hAnsi="Times New Roman" w:cs="Times New Roman"/>
          <w:b/>
          <w:bCs/>
          <w:i/>
          <w:color w:val="000000"/>
          <w:sz w:val="24"/>
          <w:szCs w:val="24"/>
        </w:rPr>
      </w:pPr>
    </w:p>
    <w:p w14:paraId="064213A5">
      <w:pPr>
        <w:autoSpaceDE w:val="0"/>
        <w:autoSpaceDN w:val="0"/>
        <w:adjustRightInd w:val="0"/>
        <w:spacing w:after="0" w:line="240" w:lineRule="auto"/>
        <w:jc w:val="center"/>
        <w:rPr>
          <w:rFonts w:ascii="Times New Roman" w:hAnsi="Times New Roman" w:cs="Times New Roman"/>
          <w:b/>
          <w:bCs/>
          <w:i/>
          <w:color w:val="000000"/>
          <w:sz w:val="24"/>
          <w:szCs w:val="24"/>
        </w:rPr>
      </w:pPr>
    </w:p>
    <w:p w14:paraId="2FF857DD">
      <w:pPr>
        <w:autoSpaceDE w:val="0"/>
        <w:autoSpaceDN w:val="0"/>
        <w:adjustRightInd w:val="0"/>
        <w:spacing w:after="0" w:line="240" w:lineRule="auto"/>
        <w:jc w:val="center"/>
        <w:rPr>
          <w:rFonts w:ascii="Times New Roman" w:hAnsi="Times New Roman" w:cs="Times New Roman"/>
          <w:b/>
          <w:bCs/>
          <w:i/>
          <w:color w:val="000000"/>
          <w:sz w:val="24"/>
          <w:szCs w:val="24"/>
        </w:rPr>
      </w:pPr>
    </w:p>
    <w:p w14:paraId="654F9898">
      <w:pPr>
        <w:autoSpaceDE w:val="0"/>
        <w:autoSpaceDN w:val="0"/>
        <w:adjustRightInd w:val="0"/>
        <w:spacing w:after="0" w:line="240" w:lineRule="auto"/>
        <w:jc w:val="center"/>
        <w:rPr>
          <w:rFonts w:ascii="Times New Roman" w:hAnsi="Times New Roman" w:cs="Times New Roman"/>
          <w:b/>
          <w:bCs/>
          <w:i/>
          <w:color w:val="000000"/>
          <w:sz w:val="24"/>
          <w:szCs w:val="24"/>
        </w:rPr>
      </w:pPr>
    </w:p>
    <w:p w14:paraId="399DDADB">
      <w:pPr>
        <w:autoSpaceDE w:val="0"/>
        <w:autoSpaceDN w:val="0"/>
        <w:adjustRightInd w:val="0"/>
        <w:spacing w:after="0" w:line="240" w:lineRule="auto"/>
        <w:jc w:val="center"/>
        <w:rPr>
          <w:rFonts w:ascii="Times New Roman" w:hAnsi="Times New Roman" w:cs="Times New Roman"/>
          <w:b/>
          <w:bCs/>
          <w:i/>
          <w:color w:val="000000"/>
          <w:sz w:val="24"/>
          <w:szCs w:val="24"/>
        </w:rPr>
      </w:pPr>
    </w:p>
    <w:p w14:paraId="77E1E304">
      <w:pPr>
        <w:autoSpaceDE w:val="0"/>
        <w:autoSpaceDN w:val="0"/>
        <w:adjustRightInd w:val="0"/>
        <w:spacing w:after="0" w:line="240" w:lineRule="auto"/>
        <w:jc w:val="center"/>
        <w:rPr>
          <w:rFonts w:ascii="Times New Roman" w:hAnsi="Times New Roman" w:cs="Times New Roman"/>
          <w:b/>
          <w:bCs/>
          <w:i/>
          <w:color w:val="000000"/>
          <w:sz w:val="24"/>
          <w:szCs w:val="24"/>
        </w:rPr>
      </w:pPr>
    </w:p>
    <w:p w14:paraId="2FCEFA07">
      <w:pPr>
        <w:autoSpaceDE w:val="0"/>
        <w:autoSpaceDN w:val="0"/>
        <w:adjustRightInd w:val="0"/>
        <w:spacing w:after="0" w:line="240" w:lineRule="auto"/>
        <w:jc w:val="center"/>
        <w:rPr>
          <w:rFonts w:ascii="Times New Roman" w:hAnsi="Times New Roman" w:cs="Times New Roman"/>
          <w:b/>
          <w:bCs/>
          <w:i/>
          <w:color w:val="000000"/>
          <w:sz w:val="24"/>
          <w:szCs w:val="24"/>
        </w:rPr>
      </w:pPr>
    </w:p>
    <w:p w14:paraId="325AB5D6">
      <w:pPr>
        <w:autoSpaceDE w:val="0"/>
        <w:autoSpaceDN w:val="0"/>
        <w:adjustRightInd w:val="0"/>
        <w:spacing w:after="0" w:line="240" w:lineRule="auto"/>
        <w:jc w:val="center"/>
        <w:rPr>
          <w:rFonts w:ascii="Times New Roman" w:hAnsi="Times New Roman" w:cs="Times New Roman"/>
          <w:b/>
          <w:bCs/>
          <w:i/>
          <w:color w:val="000000"/>
          <w:sz w:val="24"/>
          <w:szCs w:val="24"/>
        </w:rPr>
      </w:pPr>
    </w:p>
    <w:p w14:paraId="5CFE9DAB">
      <w:pPr>
        <w:autoSpaceDE w:val="0"/>
        <w:autoSpaceDN w:val="0"/>
        <w:adjustRightInd w:val="0"/>
        <w:spacing w:after="0" w:line="240" w:lineRule="auto"/>
        <w:jc w:val="center"/>
        <w:rPr>
          <w:rFonts w:ascii="Times New Roman" w:hAnsi="Times New Roman" w:cs="Times New Roman"/>
          <w:b/>
          <w:bCs/>
          <w:i/>
          <w:color w:val="000000"/>
          <w:sz w:val="24"/>
          <w:szCs w:val="24"/>
        </w:rPr>
      </w:pPr>
    </w:p>
    <w:p w14:paraId="2EF39B8A">
      <w:pPr>
        <w:autoSpaceDE w:val="0"/>
        <w:autoSpaceDN w:val="0"/>
        <w:adjustRightInd w:val="0"/>
        <w:spacing w:after="0" w:line="240" w:lineRule="auto"/>
        <w:jc w:val="center"/>
        <w:rPr>
          <w:rFonts w:ascii="Times New Roman" w:hAnsi="Times New Roman" w:cs="Times New Roman"/>
          <w:b/>
          <w:bCs/>
          <w:i/>
          <w:color w:val="000000"/>
          <w:sz w:val="24"/>
          <w:szCs w:val="24"/>
        </w:rPr>
      </w:pPr>
    </w:p>
    <w:p w14:paraId="64106FB9">
      <w:pPr>
        <w:autoSpaceDE w:val="0"/>
        <w:autoSpaceDN w:val="0"/>
        <w:adjustRightInd w:val="0"/>
        <w:spacing w:after="0" w:line="240" w:lineRule="auto"/>
        <w:jc w:val="center"/>
        <w:rPr>
          <w:rFonts w:ascii="Times New Roman" w:hAnsi="Times New Roman" w:cs="Times New Roman"/>
          <w:b/>
          <w:bCs/>
          <w:i/>
          <w:color w:val="000000"/>
          <w:sz w:val="24"/>
          <w:szCs w:val="24"/>
          <w:lang w:val="en-US"/>
        </w:rPr>
      </w:pPr>
      <w:r>
        <w:rPr>
          <w:rFonts w:ascii="Times New Roman" w:hAnsi="Times New Roman" w:cs="Times New Roman"/>
          <w:b/>
          <w:bCs/>
          <w:i/>
          <w:color w:val="000000"/>
          <w:sz w:val="24"/>
          <w:szCs w:val="24"/>
          <w:lang w:val="en-US"/>
        </w:rPr>
        <w:t>ABSTRACT</w:t>
      </w:r>
    </w:p>
    <w:p w14:paraId="659AF242">
      <w:pPr>
        <w:autoSpaceDE w:val="0"/>
        <w:autoSpaceDN w:val="0"/>
        <w:adjustRightInd w:val="0"/>
        <w:spacing w:after="0" w:line="240" w:lineRule="auto"/>
        <w:jc w:val="both"/>
        <w:rPr>
          <w:rFonts w:ascii="Times New Roman" w:hAnsi="Times New Roman" w:cs="Times New Roman"/>
          <w:i/>
          <w:color w:val="000000"/>
          <w:sz w:val="24"/>
          <w:szCs w:val="24"/>
          <w:lang w:val="en-US"/>
        </w:rPr>
      </w:pPr>
      <w:r>
        <w:rPr>
          <w:rFonts w:ascii="Times New Roman" w:hAnsi="Times New Roman" w:cs="Times New Roman"/>
          <w:i/>
          <w:color w:val="000000"/>
          <w:sz w:val="24"/>
          <w:szCs w:val="24"/>
          <w:lang w:val="en-US"/>
        </w:rPr>
        <w:t>The constitution is a set of principles that organize government power, the rights of the governed and the relationship between the government and the governed). In general, the constitution or basic law contains 3 (three) main points, namely: First, there is a guarantee for human and citizen rights; Second, the establishment of a fundamental constitutional structure; and Third, there is a division and limitation of constitutional tasks which are also fundamental in nature. The research method in this paper uses normative juridical research methods, namely library law research which is carried out by examining library materials or mere secondary data. In general, there are several differences between the Constitutions of Portugal and the State of Uzbekistan in terms of nature, procedures for amending the constitution, form of government, form of state, and system of government</w:t>
      </w:r>
    </w:p>
    <w:p w14:paraId="044CB6F4">
      <w:pPr>
        <w:autoSpaceDE w:val="0"/>
        <w:autoSpaceDN w:val="0"/>
        <w:adjustRightInd w:val="0"/>
        <w:spacing w:after="0" w:line="240" w:lineRule="auto"/>
        <w:jc w:val="both"/>
        <w:rPr>
          <w:rFonts w:ascii="Times New Roman" w:hAnsi="Times New Roman" w:cs="Times New Roman"/>
          <w:i/>
          <w:color w:val="000000"/>
          <w:sz w:val="24"/>
          <w:szCs w:val="24"/>
          <w:lang w:val="en-US"/>
        </w:rPr>
      </w:pPr>
    </w:p>
    <w:p w14:paraId="0E13747A">
      <w:pPr>
        <w:autoSpaceDE w:val="0"/>
        <w:autoSpaceDN w:val="0"/>
        <w:adjustRightInd w:val="0"/>
        <w:spacing w:after="0" w:line="240" w:lineRule="auto"/>
        <w:rPr>
          <w:rFonts w:ascii="等线" w:hAnsi="等线"/>
          <w:b/>
          <w:i/>
          <w:sz w:val="24"/>
        </w:rPr>
      </w:pPr>
      <w:r>
        <w:rPr>
          <w:rFonts w:ascii="Times New Roman" w:hAnsi="Times New Roman" w:cs="Times New Roman"/>
          <w:b/>
          <w:bCs/>
          <w:i/>
          <w:color w:val="000000"/>
          <w:sz w:val="24"/>
          <w:szCs w:val="24"/>
          <w:lang w:val="en-US"/>
        </w:rPr>
        <w:t xml:space="preserve">Keywords: </w:t>
      </w:r>
      <w:r>
        <w:rPr>
          <w:rFonts w:ascii="Times New Roman" w:hAnsi="Times New Roman" w:cs="Times New Roman"/>
          <w:i/>
          <w:color w:val="000000"/>
          <w:sz w:val="24"/>
          <w:szCs w:val="24"/>
          <w:lang w:val="en-US"/>
        </w:rPr>
        <w:t>Comparison of Constitutions, Portugal, Uzbekistan.</w:t>
      </w:r>
    </w:p>
    <w:p w14:paraId="06E23D56">
      <w:pPr>
        <w:rPr>
          <w:rFonts w:ascii="Times New Roman" w:hAnsi="Times New Roman" w:cs="Times New Roman"/>
          <w:b/>
          <w:bCs/>
          <w:i/>
          <w:color w:val="000000" w:themeColor="text1"/>
          <w:sz w:val="24"/>
          <w:szCs w:val="24"/>
          <w:lang w:val="en-US"/>
          <w14:textFill>
            <w14:solidFill>
              <w14:schemeClr w14:val="tx1"/>
            </w14:solidFill>
          </w14:textFill>
        </w:rPr>
      </w:pPr>
      <w:r>
        <w:rPr>
          <w:rFonts w:ascii="Times New Roman" w:hAnsi="Times New Roman" w:cs="Times New Roman"/>
          <w:b/>
          <w:bCs/>
          <w:i/>
          <w:color w:val="000000" w:themeColor="text1"/>
          <w:sz w:val="24"/>
          <w:szCs w:val="24"/>
          <w:lang w:val="en-US"/>
          <w14:textFill>
            <w14:solidFill>
              <w14:schemeClr w14:val="tx1"/>
            </w14:solidFill>
          </w14:textFill>
        </w:rPr>
        <w:br w:type="page"/>
      </w:r>
    </w:p>
    <w:p w14:paraId="1EB43032">
      <w:pPr>
        <w:pStyle w:val="22"/>
        <w:numPr>
          <w:ilvl w:val="0"/>
          <w:numId w:val="1"/>
        </w:numPr>
        <w:autoSpaceDE w:val="0"/>
        <w:autoSpaceDN w:val="0"/>
        <w:adjustRightInd w:val="0"/>
        <w:spacing w:after="0" w:line="360" w:lineRule="auto"/>
        <w:ind w:left="709" w:hanging="425"/>
        <w:rPr>
          <w:rFonts w:ascii="Times New Roman" w:hAnsi="Times New Roman" w:cs="Times New Roman"/>
          <w:b/>
          <w:bCs/>
          <w:color w:val="000000" w:themeColor="text1"/>
          <w:sz w:val="24"/>
          <w:szCs w:val="24"/>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985" w:right="1134" w:bottom="1418" w:left="1985" w:header="851" w:footer="709" w:gutter="0"/>
          <w:cols w:space="708" w:num="1"/>
          <w:docGrid w:linePitch="360" w:charSpace="0"/>
        </w:sectPr>
      </w:pPr>
    </w:p>
    <w:p w14:paraId="4EE1BE4E">
      <w:pPr>
        <w:numPr>
          <w:ilvl w:val="0"/>
          <w:numId w:val="1"/>
        </w:numPr>
        <w:autoSpaceDE w:val="0"/>
        <w:autoSpaceDN w:val="0"/>
        <w:adjustRightInd w:val="0"/>
        <w:spacing w:after="0" w:line="360" w:lineRule="auto"/>
        <w:ind w:left="426" w:hanging="426"/>
        <w:contextual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PENDAHULUAN</w:t>
      </w:r>
    </w:p>
    <w:p w14:paraId="454E901A">
      <w:pPr>
        <w:numPr>
          <w:ilvl w:val="1"/>
          <w:numId w:val="1"/>
        </w:numPr>
        <w:autoSpaceDE w:val="0"/>
        <w:autoSpaceDN w:val="0"/>
        <w:adjustRightInd w:val="0"/>
        <w:spacing w:after="0" w:line="360" w:lineRule="auto"/>
        <w:ind w:left="426" w:hanging="426"/>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Latar Belakang</w:t>
      </w:r>
    </w:p>
    <w:p w14:paraId="71FB0025">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Secara umum Negara dan konstitusi merupakan dua lembaga yang tidak dapat di pisahkan satu dengan lainnya. Bahkan, setelah abad pertengahan yang ditandai dengan ide demokrasi dapat dikatakan tanpa konstitusi Negara tidak mungkin terbentuk. Konstitusi merupakan dasar hukumnya suatu Negara. Dasar-dasar penyelenggaraan bernegara didasarkan pada konstitusi sebagai dasar hukum. Negara yang berlandaskan kepada suatu konstitusi dinamakan Negara konstitusional. Akan tetapi, untuk dapat dikatakan secara ideal sebagai Negara konstitusional maka konstitusi negara tersebut harus memenuhi sifatsifat dan ciri-ciri dari konstitusionalisme. Konstitusionalisme sendiri merupakan suatu ide, gagasan, atau paham</w:t>
      </w:r>
      <w:r>
        <w:rPr>
          <w:rFonts w:ascii="Times New Roman" w:hAnsi="Times New Roman" w:cs="Times New Roman"/>
          <w:sz w:val="24"/>
          <w:szCs w:val="24"/>
          <w:vertAlign w:val="superscript"/>
        </w:rPr>
        <w:footnoteReference w:id="0"/>
      </w:r>
      <w:r>
        <w:rPr>
          <w:rFonts w:ascii="Times New Roman" w:hAnsi="Times New Roman" w:cs="Times New Roman"/>
          <w:sz w:val="24"/>
          <w:szCs w:val="24"/>
        </w:rPr>
        <w:t>.</w:t>
      </w:r>
    </w:p>
    <w:p w14:paraId="45418F51">
      <w:pPr>
        <w:widowControl w:val="0"/>
        <w:autoSpaceDE w:val="0"/>
        <w:autoSpaceDN w:val="0"/>
        <w:spacing w:before="133" w:after="0" w:line="360" w:lineRule="auto"/>
        <w:ind w:left="125" w:right="120" w:firstLine="564"/>
        <w:jc w:val="both"/>
        <w:rPr>
          <w:rFonts w:ascii="Times New Roman" w:hAnsi="Times New Roman" w:cs="Times New Roman"/>
          <w:sz w:val="24"/>
          <w:szCs w:val="24"/>
          <w:lang w:val="en-US"/>
        </w:rPr>
      </w:pPr>
      <w:r>
        <w:rPr>
          <w:rFonts w:ascii="Arial" w:hAnsi="Arial"/>
          <w:bCs/>
          <w:color w:val="000000"/>
          <w:sz w:val="24"/>
          <w:szCs w:val="24"/>
          <w:lang w:val="en-US"/>
        </w:rPr>
        <w:tab/>
      </w:r>
      <w:r>
        <w:rPr>
          <w:rFonts w:ascii="Times New Roman" w:hAnsi="Times New Roman" w:cs="Times New Roman"/>
          <w:sz w:val="24"/>
          <w:szCs w:val="24"/>
          <w:lang w:val="en-US"/>
        </w:rPr>
        <w:t>Konstitusi adalah suatu kumpulan asas-asas yang menyelenggarakan kekuasaan pemerintahan, hak-hak dari yang diperintah dan hubungan antara pemerintah dan yang diperintah). Secara umum konstitusi atau undang-undang dasar berisi 3 (tiga) hal pokok, yaitu: Pertama, adanya jaminan terhadap hak-hak asasi manusia dan warga negara; Kedua, ditetapkannya susunan ketatanegaraan yang bersifat fundamental; dan Ketiga, adanya pembagian dan pembatasan tugas ketatanegaraan yang juga bersifat fundamental.</w:t>
      </w:r>
      <w:r>
        <w:rPr>
          <w:rFonts w:ascii="Times New Roman" w:hAnsi="Times New Roman" w:cs="Times New Roman"/>
          <w:sz w:val="24"/>
          <w:szCs w:val="24"/>
          <w:vertAlign w:val="superscript"/>
          <w:lang w:val="en-US"/>
        </w:rPr>
        <w:footnoteReference w:id="1"/>
      </w:r>
    </w:p>
    <w:p w14:paraId="7F23E446">
      <w:pPr>
        <w:widowControl w:val="0"/>
        <w:autoSpaceDE w:val="0"/>
        <w:autoSpaceDN w:val="0"/>
        <w:spacing w:before="133" w:after="0" w:line="360" w:lineRule="auto"/>
        <w:ind w:left="125" w:right="120" w:firstLine="564"/>
        <w:jc w:val="both"/>
        <w:rPr>
          <w:rFonts w:ascii="Times New Roman" w:hAnsi="Times New Roman" w:cs="Times New Roman"/>
          <w:sz w:val="24"/>
          <w:szCs w:val="24"/>
          <w:lang w:val="en-US"/>
        </w:rPr>
      </w:pPr>
      <w:r>
        <w:rPr>
          <w:rFonts w:ascii="Times New Roman" w:hAnsi="Times New Roman" w:cs="Times New Roman"/>
          <w:sz w:val="24"/>
          <w:szCs w:val="24"/>
          <w:lang w:val="en-US"/>
        </w:rPr>
        <w:t>Dalam menyelenggarakan pemerintahan, konstitusi mempunyai andil yang sangat besar karena merupakan fundamental negara, karena selain mengatur tata cara pembentukan perundang-undangan, konstitusi juga mengatur organ-organ negara dan hubungannya dengan rakyat negara itu sendiri.</w:t>
      </w:r>
    </w:p>
    <w:p w14:paraId="1EF94712">
      <w:pPr>
        <w:widowControl w:val="0"/>
        <w:autoSpaceDE w:val="0"/>
        <w:autoSpaceDN w:val="0"/>
        <w:spacing w:before="133" w:after="0" w:line="360" w:lineRule="auto"/>
        <w:ind w:left="125" w:right="120" w:firstLine="564"/>
        <w:jc w:val="both"/>
        <w:rPr>
          <w:rFonts w:ascii="Times New Roman" w:hAnsi="Times New Roman" w:cs="Times New Roman"/>
          <w:sz w:val="24"/>
          <w:szCs w:val="24"/>
          <w:lang w:val="en-US"/>
        </w:rPr>
      </w:pPr>
      <w:r>
        <w:rPr>
          <w:rFonts w:ascii="Times New Roman" w:hAnsi="Times New Roman" w:cs="Times New Roman"/>
          <w:sz w:val="24"/>
          <w:szCs w:val="24"/>
          <w:lang w:val="en-US"/>
        </w:rPr>
        <w:t>Konstitusi memiliki fungsi sebagai membatasi kekuasaan penguasa agar tidak bertindak sewenang – wenang, maknanya tanpa membatasi kekuasaan penguasa, konstitusi tidak akan berjalan dengan efektif dan bisa saja kekuasaan penguasa akan merajalela dan bisa merugikan rakyat banyak, melindungi HAM, maknanya bahwa  setiap penguasa berhak menghormati/menghargai Hak Asasi Manusia orang lain dan hak memperoleh perlindungan hukum dalam hal melaksanakan haknya;dan dijadikan pedoman penyelenggaraan negara berdaulat, maksudnya tanpa adanya pedoman konstitusi negara kita tidak akan berdiri dengan kokoh.</w:t>
      </w:r>
      <w:r>
        <w:rPr>
          <w:rFonts w:ascii="Times New Roman" w:hAnsi="Times New Roman" w:cs="Times New Roman"/>
          <w:sz w:val="24"/>
          <w:szCs w:val="24"/>
          <w:vertAlign w:val="superscript"/>
          <w:lang w:val="en-US"/>
        </w:rPr>
        <w:footnoteReference w:id="2"/>
      </w:r>
    </w:p>
    <w:p w14:paraId="5C2837E8">
      <w:pPr>
        <w:widowControl w:val="0"/>
        <w:autoSpaceDE w:val="0"/>
        <w:autoSpaceDN w:val="0"/>
        <w:spacing w:before="133" w:after="0" w:line="360" w:lineRule="auto"/>
        <w:ind w:left="125" w:right="120" w:firstLine="564"/>
        <w:jc w:val="both"/>
        <w:rPr>
          <w:rFonts w:ascii="Times New Roman" w:hAnsi="Times New Roman" w:cs="Times New Roman"/>
          <w:sz w:val="24"/>
          <w:szCs w:val="24"/>
          <w:lang w:val="en-US"/>
        </w:rPr>
      </w:pPr>
      <w:r>
        <w:rPr>
          <w:rFonts w:ascii="Times New Roman" w:hAnsi="Times New Roman" w:cs="Times New Roman"/>
          <w:sz w:val="24"/>
          <w:szCs w:val="24"/>
          <w:lang w:val="en-US"/>
        </w:rPr>
        <w:t>Setiap negara yang berdaulat pasti memiliki konstitusi. Dalam banyak perdebatan konstutusi terdapat dua bentuk, yakni tertulis (terkodifikasi) dan tidak tertulis (tidak terkodifikasi).</w:t>
      </w:r>
      <w:r>
        <w:rPr>
          <w:rFonts w:ascii="Times New Roman" w:hAnsi="Times New Roman" w:cs="Times New Roman"/>
          <w:sz w:val="24"/>
          <w:szCs w:val="24"/>
          <w:vertAlign w:val="superscript"/>
          <w:lang w:val="en-US"/>
        </w:rPr>
        <w:footnoteReference w:id="3"/>
      </w:r>
    </w:p>
    <w:p w14:paraId="0DF5AC3B">
      <w:pPr>
        <w:widowControl w:val="0"/>
        <w:autoSpaceDE w:val="0"/>
        <w:autoSpaceDN w:val="0"/>
        <w:spacing w:before="133" w:after="0" w:line="360" w:lineRule="auto"/>
        <w:ind w:left="125" w:right="120" w:firstLine="564"/>
        <w:jc w:val="both"/>
        <w:rPr>
          <w:rFonts w:ascii="Times New Roman" w:hAnsi="Times New Roman" w:cs="Times New Roman"/>
          <w:sz w:val="24"/>
          <w:szCs w:val="24"/>
          <w:lang w:val="en-US"/>
        </w:rPr>
      </w:pPr>
      <w:r>
        <w:rPr>
          <w:rFonts w:ascii="Times New Roman" w:hAnsi="Times New Roman" w:cs="Times New Roman"/>
          <w:sz w:val="24"/>
          <w:szCs w:val="24"/>
          <w:lang w:val="en-US"/>
        </w:rPr>
        <w:t>Keberadaan Mahkamah Konstitusi saat ini dianggap sebagai fenomena abad ke- 20, hal ini disebabkan tumbuh kembang lembaga yang diprakarsai oleh Hans Kelsen pada tahun 1920 ini lahir dengan pesat di berbagai negara dan sampai saat ini sudah 78 negara yang memiliki Mahkamah Konstitusi dan salah satunya Indonesia.</w:t>
      </w:r>
      <w:r>
        <w:rPr>
          <w:rFonts w:ascii="Times New Roman" w:hAnsi="Times New Roman" w:cs="Times New Roman"/>
          <w:sz w:val="24"/>
          <w:szCs w:val="24"/>
          <w:vertAlign w:val="superscript"/>
          <w:lang w:val="en-US"/>
        </w:rPr>
        <w:footnoteReference w:id="4"/>
      </w:r>
    </w:p>
    <w:p w14:paraId="24DD0AF5">
      <w:pPr>
        <w:widowControl w:val="0"/>
        <w:autoSpaceDE w:val="0"/>
        <w:autoSpaceDN w:val="0"/>
        <w:spacing w:before="133" w:after="0" w:line="360" w:lineRule="auto"/>
        <w:ind w:left="125" w:right="120" w:firstLine="564"/>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 xml:space="preserve">Portugal adalah suatu negara Republik dengan pemerintahannya yang bersifat otoriter, fasistis dan tidak demokratis, Portugal sebagai kolonialis Eropa termasuk kolonialis tertua dan juga merupakan kolonialis yang paling terakhir melepaskan kolonial-kolonialnya. </w:t>
      </w:r>
      <w:r>
        <w:rPr>
          <w:rFonts w:ascii="Times New Roman" w:hAnsi="Times New Roman" w:cs="Times New Roman"/>
          <w:sz w:val="24"/>
          <w:szCs w:val="24"/>
          <w:shd w:val="clear" w:color="auto" w:fill="FFFFFF"/>
          <w:lang w:val="en-US"/>
        </w:rPr>
        <w:t>Portugal atau Portugis, dengan nama resmi disebut sebagai </w:t>
      </w:r>
      <w:r>
        <w:rPr>
          <w:rFonts w:ascii="Times New Roman" w:hAnsi="Times New Roman" w:cs="Times New Roman"/>
          <w:sz w:val="24"/>
          <w:szCs w:val="24"/>
          <w:lang w:val="en-US"/>
        </w:rPr>
        <w:t>Republik Portugis</w:t>
      </w:r>
      <w:r>
        <w:rPr>
          <w:rFonts w:ascii="Times New Roman" w:hAnsi="Times New Roman" w:cs="Times New Roman"/>
          <w:sz w:val="24"/>
          <w:szCs w:val="24"/>
          <w:shd w:val="clear" w:color="auto" w:fill="FFFFFF"/>
          <w:lang w:val="en-US"/>
        </w:rPr>
        <w:t> (bahasa Portugis: República Portuguesa) adalah sebuah negara kesatuan yang bersistem semi-presidensial dengan berbentuk republik konstitusional di Eropa Selatan.</w:t>
      </w:r>
      <w:r>
        <w:rPr>
          <w:rFonts w:ascii="Times New Roman" w:hAnsi="Times New Roman" w:cs="Times New Roman"/>
          <w:sz w:val="24"/>
          <w:szCs w:val="24"/>
          <w:lang w:val="en-US"/>
        </w:rPr>
        <w:t xml:space="preserve"> </w:t>
      </w:r>
      <w:r>
        <w:rPr>
          <w:rFonts w:ascii="Times New Roman" w:hAnsi="Times New Roman" w:cs="Times New Roman"/>
          <w:sz w:val="24"/>
          <w:szCs w:val="24"/>
          <w:shd w:val="clear" w:color="auto" w:fill="FFFFFF"/>
          <w:lang w:val="en-US"/>
        </w:rPr>
        <w:t>Serupa dengan negara Eropa bagian barat lainnya, perekonomian Portugal didominasi dengan oleh sektor pelayanan seperti manufaktur peralatan listrik, tekstil dan produk kayu.</w:t>
      </w:r>
    </w:p>
    <w:p w14:paraId="4EFA2355">
      <w:pPr>
        <w:widowControl w:val="0"/>
        <w:autoSpaceDE w:val="0"/>
        <w:autoSpaceDN w:val="0"/>
        <w:spacing w:before="133" w:after="0" w:line="360" w:lineRule="auto"/>
        <w:ind w:left="125" w:right="120" w:firstLine="564"/>
        <w:jc w:val="both"/>
        <w:rPr>
          <w:rFonts w:ascii="Times New Roman" w:hAnsi="Times New Roman" w:cs="Times New Roman"/>
          <w:sz w:val="24"/>
          <w:szCs w:val="24"/>
          <w:lang w:val="en-US"/>
        </w:rPr>
      </w:pPr>
      <w:r>
        <w:rPr>
          <w:rFonts w:ascii="Times New Roman" w:hAnsi="Times New Roman" w:cs="Times New Roman"/>
          <w:sz w:val="24"/>
          <w:szCs w:val="24"/>
          <w:lang w:val="en-US"/>
        </w:rPr>
        <w:t>Sampai tahun 1951 negara jajahan Portugal di Asia dan Afrika secara resmi memiliki status koloni dan ditempatkan di bawah menteri koloni-koloninya yang menetapkan garis besar pemerintahannya yang dijadikan propinsi dan diberi otonomi terbatas, akan tetapi dalam kenyataannya pemerintahan Portugal menganggap sepi aspirasi kemerdekaan rakyat Afrika dan berusaha menumpas gerakan-gerakan kemerdekaan dan negara-negara tersebut dapat dianggap masih tetap sebagai negara jajahan dan koloni sehingga negara jajahan Portugal di Afrika berpendapat agar memberikan kemerdekaan kepada negaranya.</w:t>
      </w:r>
      <w:r>
        <w:rPr>
          <w:rFonts w:ascii="Times New Roman" w:hAnsi="Times New Roman" w:cs="Times New Roman"/>
          <w:sz w:val="24"/>
          <w:szCs w:val="24"/>
          <w:vertAlign w:val="superscript"/>
          <w:lang w:val="en-US"/>
        </w:rPr>
        <w:footnoteReference w:id="5"/>
      </w:r>
    </w:p>
    <w:p w14:paraId="6D2A54E9">
      <w:pPr>
        <w:widowControl w:val="0"/>
        <w:autoSpaceDE w:val="0"/>
        <w:autoSpaceDN w:val="0"/>
        <w:spacing w:before="133" w:after="0" w:line="360" w:lineRule="auto"/>
        <w:ind w:left="125" w:right="120" w:firstLine="56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Uzbekistan merupakan sebuah negara yang terletak di kawasan Asia Tengah dan merupakan negara yang berada di antara berbagai negara, secara Geografi Politik negara tersebut bisa dikategorikan sebagai negara terkurung daratan atau </w:t>
      </w:r>
      <w:r>
        <w:rPr>
          <w:rFonts w:ascii="Times New Roman" w:hAnsi="Times New Roman" w:cs="Times New Roman"/>
          <w:i/>
          <w:iCs/>
          <w:sz w:val="24"/>
          <w:szCs w:val="24"/>
          <w:lang w:val="en-US"/>
        </w:rPr>
        <w:t>Land Lock State</w:t>
      </w:r>
      <w:r>
        <w:rPr>
          <w:rFonts w:ascii="Times New Roman" w:hAnsi="Times New Roman" w:cs="Times New Roman"/>
          <w:sz w:val="24"/>
          <w:szCs w:val="24"/>
          <w:lang w:val="en-US"/>
        </w:rPr>
        <w:t>. Kawasan Uzbekistan terbentuk dari runtuhnya Uni Soviet pada 25 Desember 1991.</w:t>
      </w:r>
      <w:r>
        <w:rPr>
          <w:rFonts w:ascii="Times New Roman" w:hAnsi="Times New Roman" w:cs="Times New Roman"/>
          <w:bCs/>
          <w:color w:val="000000"/>
          <w:sz w:val="24"/>
          <w:szCs w:val="24"/>
          <w:lang w:val="en-US"/>
        </w:rPr>
        <w:t xml:space="preserve"> </w:t>
      </w:r>
      <w:r>
        <w:rPr>
          <w:rFonts w:ascii="Times New Roman" w:hAnsi="Times New Roman" w:cs="Times New Roman"/>
          <w:sz w:val="24"/>
          <w:szCs w:val="24"/>
          <w:lang w:val="en-US"/>
        </w:rPr>
        <w:t xml:space="preserve">Pasca runtuhnya Uni Soviet tersebut membuat sebagian negara-negara kawasan Asia Tengah untuk memerdekakan dirinya dan membentuk sistem politik pemerintahannya sendiri, seperti Kyrgyzstan yang menginginkan sistem politik yang lebih otoriter, Kazakhstan menginginkan sistem politik otoriter yang lunak, Tajikistan dan Turkmenistan hendak meneruskan  sistem pemerintahan otoriter yang dianggap tepat untuk membangun stabilitas domestik negaranya, sedangkan Uzbekistan menginginkan sistem pemerintahan republik. </w:t>
      </w:r>
    </w:p>
    <w:p w14:paraId="0C08511B">
      <w:pPr>
        <w:autoSpaceDE w:val="0"/>
        <w:autoSpaceDN w:val="0"/>
        <w:adjustRightInd w:val="0"/>
        <w:spacing w:after="0" w:line="360" w:lineRule="auto"/>
        <w:ind w:firstLine="709"/>
        <w:jc w:val="both"/>
        <w:rPr>
          <w:rFonts w:ascii="Times New Roman" w:hAnsi="Times New Roman" w:cs="Times New Roman"/>
          <w:color w:val="000000"/>
          <w:sz w:val="24"/>
          <w:szCs w:val="24"/>
          <w:lang w:val="en-US"/>
        </w:rPr>
      </w:pPr>
    </w:p>
    <w:p w14:paraId="361C1FFF">
      <w:pPr>
        <w:numPr>
          <w:ilvl w:val="1"/>
          <w:numId w:val="1"/>
        </w:numPr>
        <w:autoSpaceDE w:val="0"/>
        <w:autoSpaceDN w:val="0"/>
        <w:adjustRightInd w:val="0"/>
        <w:spacing w:after="0" w:line="360" w:lineRule="auto"/>
        <w:ind w:left="426" w:hanging="426"/>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Perumusan Masalah</w:t>
      </w:r>
    </w:p>
    <w:p w14:paraId="70045366">
      <w:pPr>
        <w:autoSpaceDE w:val="0"/>
        <w:autoSpaceDN w:val="0"/>
        <w:adjustRightInd w:val="0"/>
        <w:spacing w:after="0" w:line="360" w:lineRule="auto"/>
        <w:ind w:firstLine="709"/>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Uraian latar belakang diatas memberikan rumusan masalah sebagai berikut :</w:t>
      </w:r>
    </w:p>
    <w:p w14:paraId="7100611E">
      <w:pPr>
        <w:numPr>
          <w:ilvl w:val="0"/>
          <w:numId w:val="2"/>
        </w:numPr>
        <w:autoSpaceDE w:val="0"/>
        <w:autoSpaceDN w:val="0"/>
        <w:adjustRightInd w:val="0"/>
        <w:spacing w:after="0" w:line="360" w:lineRule="auto"/>
        <w:contextualSpacing/>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Bagaimana perbandingan konstitusi Negara Portugal dengan Negara Uzbekistan berdasarkan sifat, prosedur perubahan, bentuk negara serta sistem pemerintahan ?</w:t>
      </w:r>
    </w:p>
    <w:p w14:paraId="369ABFD9">
      <w:pPr>
        <w:numPr>
          <w:ilvl w:val="0"/>
          <w:numId w:val="2"/>
        </w:numPr>
        <w:autoSpaceDE w:val="0"/>
        <w:autoSpaceDN w:val="0"/>
        <w:adjustRightInd w:val="0"/>
        <w:spacing w:after="0" w:line="360" w:lineRule="auto"/>
        <w:contextualSpacing/>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Apa saja persamaan dan Perbedaan Konstitusi dari Negara Portugal dan Uzbekistan?</w:t>
      </w:r>
    </w:p>
    <w:p w14:paraId="69BEBCB9">
      <w:pPr>
        <w:numPr>
          <w:ilvl w:val="1"/>
          <w:numId w:val="1"/>
        </w:numPr>
        <w:autoSpaceDE w:val="0"/>
        <w:autoSpaceDN w:val="0"/>
        <w:adjustRightInd w:val="0"/>
        <w:spacing w:after="0" w:line="360" w:lineRule="auto"/>
        <w:ind w:left="426" w:hanging="426"/>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Metode Penelitian</w:t>
      </w:r>
    </w:p>
    <w:p w14:paraId="555AFDB1">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Metode merupakan suatu cara, teknis atau bisa dikatakan sebagai sebuah alat dan sarana </w:t>
      </w:r>
      <w:r>
        <w:rPr>
          <w:rFonts w:ascii="Times New Roman" w:hAnsi="Times New Roman" w:cs="Times New Roman"/>
          <w:i/>
          <w:iCs/>
          <w:color w:val="000000"/>
          <w:sz w:val="24"/>
          <w:szCs w:val="24"/>
        </w:rPr>
        <w:t>(a tool)</w:t>
      </w:r>
      <w:r>
        <w:rPr>
          <w:rFonts w:ascii="Times New Roman" w:hAnsi="Times New Roman" w:cs="Times New Roman"/>
          <w:color w:val="000000"/>
          <w:sz w:val="24"/>
          <w:szCs w:val="24"/>
        </w:rPr>
        <w:t xml:space="preserve"> dalam sebuah penelitian yang lebih menekankan kepada aspek teknis penelitian</w:t>
      </w:r>
      <w:r>
        <w:rPr>
          <w:rFonts w:ascii="Times New Roman" w:hAnsi="Times New Roman" w:cs="Times New Roman"/>
          <w:color w:val="000000"/>
          <w:sz w:val="24"/>
          <w:szCs w:val="24"/>
          <w:lang w:val="en-US"/>
        </w:rPr>
        <w:t>.</w:t>
      </w:r>
      <w:r>
        <w:rPr>
          <w:rFonts w:ascii="Times New Roman" w:hAnsi="Times New Roman" w:cs="Times New Roman"/>
          <w:color w:val="000000"/>
          <w:sz w:val="24"/>
          <w:szCs w:val="24"/>
          <w:vertAlign w:val="superscript"/>
          <w:lang w:val="en-US"/>
        </w:rPr>
        <w:footnoteReference w:id="6"/>
      </w:r>
    </w:p>
    <w:p w14:paraId="1EC34C24">
      <w:pPr>
        <w:widowControl w:val="0"/>
        <w:autoSpaceDE w:val="0"/>
        <w:autoSpaceDN w:val="0"/>
        <w:spacing w:before="132" w:after="0" w:line="360" w:lineRule="auto"/>
        <w:ind w:left="138" w:right="132" w:firstLine="552"/>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Penelitian merupakan kata yang diterjemahkan dari Bahasa Inggris yaitu </w:t>
      </w:r>
      <w:r>
        <w:rPr>
          <w:rFonts w:ascii="Times New Roman" w:hAnsi="Times New Roman" w:cs="Times New Roman"/>
          <w:i/>
          <w:iCs/>
          <w:color w:val="000000"/>
          <w:sz w:val="24"/>
          <w:szCs w:val="24"/>
          <w:lang w:val="en-US"/>
        </w:rPr>
        <w:t xml:space="preserve">research </w:t>
      </w:r>
      <w:r>
        <w:rPr>
          <w:rFonts w:ascii="Times New Roman" w:hAnsi="Times New Roman" w:cs="Times New Roman"/>
          <w:color w:val="000000"/>
          <w:sz w:val="24"/>
          <w:szCs w:val="24"/>
          <w:lang w:val="en-US"/>
        </w:rPr>
        <w:t>yang memiliki arti yaitu “memeriksa Kembali”. Berdasarkan pengertian tersebut bisa diberikan pengeertian bahwa penelitian merupakan suatu usaha untuk melakukan pencarian kembali, dimana hal yang dicari itu merupakan permasalahan-permasalahan yang belum memiliki jalan keluar atau belum terpecahkan. Sementara itu KBBI memberikan pengertian penelitian, yaitu suatu kegiatan pengumpulan, pengolahan, analisis serta penyajian data yang dialkukan secara sistematis dan juga objektif dimana hal ini dilakukan untuk memecahkan suatu permasalahan atau menguji hipotesis untuk kemudian dikembangkan.</w:t>
      </w:r>
      <w:r>
        <w:rPr>
          <w:rFonts w:ascii="Times New Roman" w:hAnsi="Times New Roman" w:cs="Times New Roman"/>
          <w:color w:val="000000"/>
          <w:sz w:val="24"/>
          <w:szCs w:val="24"/>
          <w:vertAlign w:val="superscript"/>
          <w:lang w:val="en-US"/>
        </w:rPr>
        <w:footnoteReference w:id="7"/>
      </w:r>
    </w:p>
    <w:p w14:paraId="454CB694">
      <w:pPr>
        <w:widowControl w:val="0"/>
        <w:autoSpaceDE w:val="0"/>
        <w:autoSpaceDN w:val="0"/>
        <w:spacing w:before="132" w:after="0" w:line="360" w:lineRule="auto"/>
        <w:ind w:left="138" w:right="132" w:firstLine="55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Metode Penelitian berasal dari dua suku kata yaitu metode berasal dari Bahasa Yunani </w:t>
      </w:r>
      <w:r>
        <w:rPr>
          <w:rFonts w:ascii="Times New Roman" w:hAnsi="Times New Roman" w:cs="Times New Roman"/>
          <w:i/>
          <w:iCs/>
          <w:sz w:val="24"/>
          <w:szCs w:val="24"/>
          <w:lang w:val="en-US"/>
        </w:rPr>
        <w:t>methodos</w:t>
      </w:r>
      <w:r>
        <w:rPr>
          <w:rFonts w:ascii="Times New Roman" w:hAnsi="Times New Roman" w:cs="Times New Roman"/>
          <w:sz w:val="24"/>
          <w:szCs w:val="24"/>
          <w:lang w:val="en-US"/>
        </w:rPr>
        <w:t xml:space="preserve"> yang berarti cara atau jalan yang ditempuh, dan penelitiaan berasal dari kata </w:t>
      </w:r>
      <w:r>
        <w:rPr>
          <w:rFonts w:ascii="Times New Roman" w:hAnsi="Times New Roman" w:cs="Times New Roman"/>
          <w:i/>
          <w:iCs/>
          <w:sz w:val="24"/>
          <w:szCs w:val="24"/>
          <w:lang w:val="en-US"/>
        </w:rPr>
        <w:t>research“re</w:t>
      </w:r>
      <w:r>
        <w:rPr>
          <w:rFonts w:ascii="Times New Roman" w:hAnsi="Times New Roman" w:cs="Times New Roman"/>
          <w:sz w:val="24"/>
          <w:szCs w:val="24"/>
          <w:lang w:val="en-US"/>
        </w:rPr>
        <w:t xml:space="preserve">” adalah kembali </w:t>
      </w:r>
      <w:r>
        <w:rPr>
          <w:rFonts w:ascii="Times New Roman" w:hAnsi="Times New Roman" w:cs="Times New Roman"/>
          <w:i/>
          <w:iCs/>
          <w:sz w:val="24"/>
          <w:szCs w:val="24"/>
          <w:lang w:val="en-US"/>
        </w:rPr>
        <w:t>“search</w:t>
      </w:r>
      <w:r>
        <w:rPr>
          <w:rFonts w:ascii="Times New Roman" w:hAnsi="Times New Roman" w:cs="Times New Roman"/>
          <w:sz w:val="24"/>
          <w:szCs w:val="24"/>
          <w:lang w:val="en-US"/>
        </w:rPr>
        <w:t>” mencari. Mencari kembali yang dimaksud adalah secara terus-menerus melakukan penelitian melalui proses pengumpulan informasi dengan tujuan meningkatkan, memodifikasi atau mengembangkan sebuah penyelidikan atau kelompok penyelidikan.</w:t>
      </w:r>
      <w:r>
        <w:rPr>
          <w:rFonts w:ascii="Times New Roman" w:hAnsi="Times New Roman" w:cs="Times New Roman"/>
          <w:sz w:val="24"/>
          <w:szCs w:val="24"/>
          <w:vertAlign w:val="superscript"/>
          <w:lang w:val="en-US"/>
        </w:rPr>
        <w:footnoteReference w:id="8"/>
      </w:r>
    </w:p>
    <w:p w14:paraId="2B0519C5">
      <w:pPr>
        <w:widowControl w:val="0"/>
        <w:autoSpaceDE w:val="0"/>
        <w:autoSpaceDN w:val="0"/>
        <w:spacing w:before="132" w:after="0" w:line="360" w:lineRule="auto"/>
        <w:ind w:left="138" w:right="132" w:firstLine="552"/>
        <w:jc w:val="both"/>
        <w:rPr>
          <w:rFonts w:ascii="Times New Roman" w:hAnsi="Times New Roman" w:cs="Times New Roman"/>
          <w:sz w:val="24"/>
          <w:szCs w:val="24"/>
          <w:lang w:val="en-US"/>
        </w:rPr>
      </w:pPr>
      <w:r>
        <w:rPr>
          <w:rFonts w:ascii="Times New Roman" w:hAnsi="Times New Roman" w:cs="Times New Roman"/>
          <w:sz w:val="24"/>
          <w:szCs w:val="24"/>
          <w:lang w:val="en-US"/>
        </w:rPr>
        <w:t>Penelitian ini menggunakan metode penelitian hukum normatif . Penelitian ini mengunakan hukum primer dan bahan hukum sekunder dalam prosesnta dengan pendekatan undang-undangan (</w:t>
      </w:r>
      <w:r>
        <w:rPr>
          <w:rFonts w:ascii="Times New Roman" w:hAnsi="Times New Roman" w:cs="Times New Roman"/>
          <w:i/>
          <w:iCs/>
          <w:sz w:val="24"/>
          <w:szCs w:val="24"/>
          <w:lang w:val="en-US"/>
        </w:rPr>
        <w:t>statue approach),</w:t>
      </w:r>
      <w:r>
        <w:rPr>
          <w:rFonts w:ascii="Times New Roman" w:hAnsi="Times New Roman" w:cs="Times New Roman"/>
          <w:sz w:val="24"/>
          <w:szCs w:val="24"/>
          <w:lang w:val="en-US"/>
        </w:rPr>
        <w:t xml:space="preserve"> komparasi (</w:t>
      </w:r>
      <w:r>
        <w:rPr>
          <w:rFonts w:ascii="Times New Roman" w:hAnsi="Times New Roman" w:cs="Times New Roman"/>
          <w:i/>
          <w:iCs/>
          <w:sz w:val="24"/>
          <w:szCs w:val="24"/>
          <w:lang w:val="en-US"/>
        </w:rPr>
        <w:t xml:space="preserve">comparative approach) </w:t>
      </w:r>
      <w:r>
        <w:rPr>
          <w:rFonts w:ascii="Times New Roman" w:hAnsi="Times New Roman" w:cs="Times New Roman"/>
          <w:sz w:val="24"/>
          <w:szCs w:val="24"/>
          <w:lang w:val="en-US"/>
        </w:rPr>
        <w:t xml:space="preserve">guna memperoleh pemahaman untuk melihat ketentuan dasar dalam konstitusi dari negara Protugal dan Negara Uzbekistan. </w:t>
      </w:r>
    </w:p>
    <w:p w14:paraId="7DBA5169">
      <w:pPr>
        <w:autoSpaceDE w:val="0"/>
        <w:autoSpaceDN w:val="0"/>
        <w:adjustRightInd w:val="0"/>
        <w:spacing w:after="0" w:line="360" w:lineRule="auto"/>
        <w:ind w:firstLine="709"/>
        <w:jc w:val="both"/>
        <w:rPr>
          <w:rFonts w:ascii="Times New Roman" w:hAnsi="Times New Roman" w:cs="Times New Roman"/>
          <w:color w:val="000000"/>
          <w:sz w:val="24"/>
          <w:szCs w:val="24"/>
        </w:rPr>
      </w:pPr>
    </w:p>
    <w:p w14:paraId="6FD227D8">
      <w:pPr>
        <w:numPr>
          <w:ilvl w:val="0"/>
          <w:numId w:val="1"/>
        </w:numPr>
        <w:autoSpaceDE w:val="0"/>
        <w:autoSpaceDN w:val="0"/>
        <w:adjustRightInd w:val="0"/>
        <w:spacing w:after="0" w:line="360" w:lineRule="auto"/>
        <w:ind w:left="426" w:hanging="426"/>
        <w:contextual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PEMBAHASAN</w:t>
      </w:r>
    </w:p>
    <w:p w14:paraId="6C4F8FAA">
      <w:pPr>
        <w:numPr>
          <w:ilvl w:val="0"/>
          <w:numId w:val="3"/>
        </w:numPr>
        <w:autoSpaceDE w:val="0"/>
        <w:autoSpaceDN w:val="0"/>
        <w:adjustRightInd w:val="0"/>
        <w:spacing w:after="0" w:line="360" w:lineRule="auto"/>
        <w:ind w:left="426"/>
        <w:contextualSpacing/>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Perbandingan Konstitusi Negara Portugal dan Negara Uzbekistan </w:t>
      </w:r>
    </w:p>
    <w:p w14:paraId="434752E3">
      <w:pPr>
        <w:widowControl w:val="0"/>
        <w:numPr>
          <w:ilvl w:val="0"/>
          <w:numId w:val="4"/>
        </w:numPr>
        <w:tabs>
          <w:tab w:val="left" w:pos="709"/>
        </w:tabs>
        <w:autoSpaceDE w:val="0"/>
        <w:autoSpaceDN w:val="0"/>
        <w:spacing w:before="180" w:after="0" w:line="240" w:lineRule="auto"/>
        <w:ind w:left="709" w:hanging="425"/>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Perbandingan Berdasarkan Sifat Konstitusi </w:t>
      </w:r>
    </w:p>
    <w:p w14:paraId="2243981F">
      <w:pPr>
        <w:widowControl w:val="0"/>
        <w:autoSpaceDE w:val="0"/>
        <w:autoSpaceDN w:val="0"/>
        <w:spacing w:before="180" w:after="0" w:line="360" w:lineRule="auto"/>
        <w:ind w:left="709" w:right="147" w:firstLine="56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Konstitusi Portugal bersifat Fleksibel. yang berarti dapat diubah melalui prosedur yang lebih mudah dibandingkan dengan konstitusi kaku. Portugal juga mengatur mengenai tindak pidana pencemaran nama baik yang diatur dalam </w:t>
      </w:r>
      <w:r>
        <w:rPr>
          <w:rFonts w:ascii="Times New Roman" w:hAnsi="Times New Roman" w:cs="Times New Roman"/>
          <w:i/>
          <w:iCs/>
          <w:sz w:val="24"/>
          <w:szCs w:val="24"/>
          <w:lang w:val="en-US"/>
        </w:rPr>
        <w:t xml:space="preserve">Código Penal (Criminal Code) </w:t>
      </w:r>
      <w:r>
        <w:rPr>
          <w:rFonts w:ascii="Times New Roman" w:hAnsi="Times New Roman" w:cs="Times New Roman"/>
          <w:sz w:val="24"/>
          <w:szCs w:val="24"/>
          <w:lang w:val="en-US"/>
        </w:rPr>
        <w:t>versi amandemen terbaru no. 79/2021 pada 24/11 tahun terakhir menerima 423 laporan kejahatan di dunia maya dibukanya portal pengaduan secara daring tahun 2016 hingga tiga 180 sampai dengan Pasal 189.22 Kejaksaan Agung di Portugal sejak sosial diatur dalam Bab VI Kejahatan Terhadap Kehormatan, Pasal tindak pidana pencemaran nama baik konvensional maupun media.</w:t>
      </w:r>
      <w:r>
        <w:rPr>
          <w:rFonts w:ascii="Times New Roman" w:hAnsi="Times New Roman" w:cs="Times New Roman"/>
          <w:sz w:val="24"/>
          <w:szCs w:val="24"/>
          <w:vertAlign w:val="superscript"/>
          <w:lang w:val="en-US"/>
        </w:rPr>
        <w:footnoteReference w:id="9"/>
      </w:r>
    </w:p>
    <w:p w14:paraId="162FA5F2">
      <w:pPr>
        <w:widowControl w:val="0"/>
        <w:autoSpaceDE w:val="0"/>
        <w:autoSpaceDN w:val="0"/>
        <w:spacing w:before="180" w:after="0" w:line="360" w:lineRule="auto"/>
        <w:ind w:left="709" w:right="147" w:firstLine="564"/>
        <w:jc w:val="both"/>
        <w:rPr>
          <w:rFonts w:ascii="Times New Roman" w:hAnsi="Times New Roman" w:cs="Times New Roman"/>
          <w:color w:val="000000"/>
          <w:sz w:val="24"/>
          <w:szCs w:val="24"/>
          <w:lang w:val="en-US"/>
        </w:rPr>
      </w:pPr>
      <w:r>
        <w:rPr>
          <w:rFonts w:ascii="Times New Roman" w:hAnsi="Times New Roman" w:cs="Times New Roman"/>
          <w:sz w:val="24"/>
          <w:szCs w:val="28"/>
          <w:lang w:val="en-US"/>
        </w:rPr>
        <w:t>Konstitusi Uzbekistan telah mengatur tentang Hak</w:t>
      </w:r>
      <w:r>
        <w:rPr>
          <w:rFonts w:ascii="Times New Roman" w:hAnsi="Times New Roman" w:cs="Times New Roman"/>
          <w:bCs/>
          <w:color w:val="000000"/>
          <w:sz w:val="24"/>
          <w:szCs w:val="28"/>
          <w:lang w:val="en-US"/>
        </w:rPr>
        <w:t xml:space="preserve"> </w:t>
      </w:r>
      <w:r>
        <w:rPr>
          <w:rFonts w:ascii="Times New Roman" w:hAnsi="Times New Roman" w:cs="Times New Roman"/>
          <w:sz w:val="24"/>
          <w:szCs w:val="28"/>
          <w:lang w:val="en-US"/>
        </w:rPr>
        <w:t>Asasi Manusia yang terbagi dalam beberapa bab. Di antaranya pada Bab 5 tentang</w:t>
      </w:r>
      <w:r>
        <w:rPr>
          <w:rFonts w:ascii="Times New Roman" w:hAnsi="Times New Roman" w:cs="Times New Roman"/>
          <w:bCs/>
          <w:color w:val="000000"/>
          <w:sz w:val="24"/>
          <w:szCs w:val="28"/>
          <w:lang w:val="en-US"/>
        </w:rPr>
        <w:t xml:space="preserve"> </w:t>
      </w:r>
      <w:r>
        <w:rPr>
          <w:rFonts w:ascii="Times New Roman" w:hAnsi="Times New Roman" w:cs="Times New Roman"/>
          <w:sz w:val="24"/>
          <w:szCs w:val="28"/>
          <w:lang w:val="en-US"/>
        </w:rPr>
        <w:t>Ketentuan Umum, Bab 6 tentang Kewarganegaraan, dan Bab 7 tentang Hak Pribadi dan</w:t>
      </w:r>
      <w:r>
        <w:rPr>
          <w:rFonts w:ascii="Times New Roman" w:hAnsi="Times New Roman" w:cs="Times New Roman"/>
          <w:bCs/>
          <w:color w:val="000000"/>
          <w:sz w:val="24"/>
          <w:szCs w:val="28"/>
          <w:lang w:val="en-US"/>
        </w:rPr>
        <w:t xml:space="preserve"> </w:t>
      </w:r>
      <w:r>
        <w:rPr>
          <w:rFonts w:ascii="Times New Roman" w:hAnsi="Times New Roman" w:cs="Times New Roman"/>
          <w:sz w:val="24"/>
          <w:szCs w:val="28"/>
          <w:lang w:val="en-US"/>
        </w:rPr>
        <w:t>Kebebasan.</w:t>
      </w:r>
      <w:r>
        <w:rPr>
          <w:rFonts w:ascii="Times New Roman" w:hAnsi="Times New Roman" w:cs="Times New Roman"/>
          <w:sz w:val="24"/>
          <w:szCs w:val="28"/>
          <w:vertAlign w:val="superscript"/>
          <w:lang w:val="en-US"/>
        </w:rPr>
        <w:footnoteReference w:id="10"/>
      </w:r>
    </w:p>
    <w:p w14:paraId="3CFDEFBC">
      <w:pPr>
        <w:widowControl w:val="0"/>
        <w:autoSpaceDE w:val="0"/>
        <w:autoSpaceDN w:val="0"/>
        <w:spacing w:before="180" w:after="0" w:line="360" w:lineRule="auto"/>
        <w:ind w:left="709" w:right="147" w:firstLine="56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Sifat konstitusi Negara Uzbekistan adalah kaku atau rigid. Artinya, konstitusi ini lebih sulit untuk diubah dan memerlukan prosedur yang ketat untuk melakukan perubahan. Konstitusi Uzbekistan diterima pada tahun 1992 dan telah mengalami beberapa perubahan dalam beberapa tahun terakhir, namun perubahan-perubahan tersebut masih memerlukan persetujuan yang sulit untuk dicapai. </w:t>
      </w:r>
    </w:p>
    <w:p w14:paraId="74E2C953">
      <w:pPr>
        <w:widowControl w:val="0"/>
        <w:autoSpaceDE w:val="0"/>
        <w:autoSpaceDN w:val="0"/>
        <w:spacing w:before="180" w:after="0" w:line="360" w:lineRule="auto"/>
        <w:ind w:left="709" w:right="147" w:firstLine="56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Perubahan konstitusi di Uzbekistan memerlukan persetujuan dari dua pertiga anggota </w:t>
      </w:r>
      <w:r>
        <w:rPr>
          <w:rFonts w:ascii="Times New Roman" w:hAnsi="Times New Roman" w:cs="Times New Roman"/>
          <w:i/>
          <w:iCs/>
          <w:sz w:val="24"/>
          <w:szCs w:val="24"/>
          <w:lang w:val="en-US"/>
        </w:rPr>
        <w:t>Majelis Oliy</w:t>
      </w:r>
      <w:r>
        <w:rPr>
          <w:rFonts w:ascii="Times New Roman" w:hAnsi="Times New Roman" w:cs="Times New Roman"/>
          <w:sz w:val="24"/>
          <w:szCs w:val="24"/>
          <w:lang w:val="en-US"/>
        </w:rPr>
        <w:t>, yaitu badan legislatif negara. Selain itu, referendum tidak diatur dalam konstitusi sebagai cara untuk mengubahnya. Hal ini menunjukkan bahwa konstitusi Uzbekistan memiliki sifat yang lebih kaku dan sulit untuk diubah.</w:t>
      </w:r>
    </w:p>
    <w:p w14:paraId="3B5260AD">
      <w:pPr>
        <w:widowControl w:val="0"/>
        <w:autoSpaceDE w:val="0"/>
        <w:autoSpaceDN w:val="0"/>
        <w:spacing w:before="180" w:after="0" w:line="360" w:lineRule="auto"/>
        <w:ind w:left="709" w:right="147" w:firstLine="564"/>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Uzbekistan merupakan negara populasi terbesar di Asia Tengah dengan jumlah penduduk sekitar 31 juta orang lebih atau 45% dari total keseluruhan penduduk negara-negara di Asia Tengah. Hal ini otomatis menjadikan Uzbekistan sebagai pusat dan bagian penting dari pembangunan kawasan.86 Negara ini menjadi satu-satunya negara double landlocked di Asia Tengah yang membagi batas dengan empat negara tetangganya yakni Kazakhstan di bagian utara, Kirgizstan dan Tajikistan di sebelah timur serta Turkmenistan dan Afghanistan yang berada di sebelah selatan. Pada bidang ekspor-impor, Uzbekistan unggul dalam beberapa komoditas. Komoditi ekspor yang utama berasal dari bidang pertanian yang berpusat pada kapas. Uzbekistan tercatat sebagai produsen kapas terbesar ketujuh dan eksportir terbesar kelima di dunia. Negeri ini juga menjadi eksportir dari komoditi lain seperti emas, minyak dan gas alam. Negara-negara tujuan ekspor utamanya antara lain Swiss, Tiongkok, Kazakhstan, Turki dan Rusia. Sedangkan komoditi impor utamanya adalah mesin industri, obat-obatan serta bahan-bahan kimia. Negara asal impor utama Uzbekistan adalah Tiongkok, Rusia, Korea Selatan, Kazakhstan dan Turki.</w:t>
      </w:r>
      <w:r>
        <w:rPr>
          <w:rFonts w:ascii="Times New Roman" w:hAnsi="Times New Roman" w:cs="Times New Roman"/>
          <w:sz w:val="24"/>
          <w:szCs w:val="24"/>
          <w:vertAlign w:val="superscript"/>
          <w:lang w:val="en-US"/>
        </w:rPr>
        <w:footnoteReference w:id="11"/>
      </w:r>
      <w:r>
        <w:rPr>
          <w:rFonts w:ascii="Times New Roman" w:hAnsi="Times New Roman" w:cs="Times New Roman"/>
          <w:sz w:val="24"/>
          <w:szCs w:val="24"/>
          <w:lang w:val="en-US"/>
        </w:rPr>
        <w:t>.</w:t>
      </w:r>
    </w:p>
    <w:p w14:paraId="6253997F">
      <w:pPr>
        <w:widowControl w:val="0"/>
        <w:numPr>
          <w:ilvl w:val="0"/>
          <w:numId w:val="4"/>
        </w:numPr>
        <w:tabs>
          <w:tab w:val="left" w:pos="690"/>
        </w:tabs>
        <w:autoSpaceDE w:val="0"/>
        <w:autoSpaceDN w:val="0"/>
        <w:spacing w:before="180" w:after="0" w:line="240" w:lineRule="auto"/>
        <w:ind w:left="709" w:hanging="425"/>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Perbandingan Berdasarkan Prosedur Perubahan </w:t>
      </w:r>
    </w:p>
    <w:p w14:paraId="3C34965F">
      <w:pPr>
        <w:widowControl w:val="0"/>
        <w:autoSpaceDE w:val="0"/>
        <w:autoSpaceDN w:val="0"/>
        <w:spacing w:before="180" w:after="0" w:line="360" w:lineRule="auto"/>
        <w:ind w:left="709" w:right="147" w:firstLine="564"/>
        <w:jc w:val="both"/>
        <w:rPr>
          <w:rFonts w:ascii="Times New Roman" w:hAnsi="Times New Roman" w:cs="Times New Roman"/>
          <w:color w:val="111111"/>
          <w:sz w:val="24"/>
          <w:szCs w:val="24"/>
          <w:shd w:val="clear" w:color="auto" w:fill="FFFFFF"/>
          <w:lang w:val="en-US"/>
        </w:rPr>
      </w:pPr>
      <w:r>
        <w:rPr>
          <w:rFonts w:ascii="Times New Roman" w:hAnsi="Times New Roman" w:cs="Times New Roman"/>
          <w:color w:val="111111"/>
          <w:sz w:val="24"/>
          <w:szCs w:val="24"/>
          <w:lang w:val="en-US"/>
        </w:rPr>
        <w:t>Undang-Undang Dasar Portugis 1976 pun telah mengalami 7 kali revisi</w:t>
      </w:r>
      <w:r>
        <w:rPr>
          <w:rFonts w:ascii="Times New Roman" w:hAnsi="Times New Roman" w:cs="Times New Roman"/>
          <w:color w:val="111111"/>
          <w:sz w:val="24"/>
          <w:szCs w:val="24"/>
          <w:shd w:val="clear" w:color="auto" w:fill="FFFFFF"/>
          <w:lang w:val="en-US"/>
        </w:rPr>
        <w:t xml:space="preserve"> konstitusional yaitu, pada tahun 1982, 1989, 1992, 1997, 2001, 2004 dan 2005. </w:t>
      </w:r>
      <w:r>
        <w:rPr>
          <w:rFonts w:ascii="Times New Roman" w:hAnsi="Times New Roman" w:cs="Times New Roman"/>
          <w:sz w:val="24"/>
          <w:szCs w:val="24"/>
          <w:lang w:val="en-US"/>
        </w:rPr>
        <w:t>Prosedur perubahan konstitusi di Portugal memerlukan persetujuan dari dua pertiga anggota parlemen</w:t>
      </w:r>
      <w:r>
        <w:rPr>
          <w:rFonts w:ascii="Times New Roman" w:hAnsi="Times New Roman" w:cs="Times New Roman"/>
          <w:bCs/>
          <w:color w:val="000000"/>
          <w:sz w:val="24"/>
          <w:szCs w:val="24"/>
          <w:lang w:val="en-US"/>
        </w:rPr>
        <w:t xml:space="preserve"> System Hukum Portugal, dari sejarahnya dan perkembangannya Portugal mengalami 6 kali pergantian konstitusinya yaitu:</w:t>
      </w:r>
    </w:p>
    <w:p w14:paraId="4879904E">
      <w:pPr>
        <w:widowControl w:val="0"/>
        <w:numPr>
          <w:ilvl w:val="0"/>
          <w:numId w:val="5"/>
        </w:numPr>
        <w:autoSpaceDE w:val="0"/>
        <w:autoSpaceDN w:val="0"/>
        <w:spacing w:before="180" w:after="0" w:line="360" w:lineRule="auto"/>
        <w:ind w:left="1418" w:right="147"/>
        <w:jc w:val="both"/>
        <w:rPr>
          <w:rFonts w:ascii="Times New Roman" w:hAnsi="Times New Roman" w:cs="Times New Roman"/>
          <w:bCs/>
          <w:color w:val="000000"/>
          <w:sz w:val="24"/>
          <w:szCs w:val="24"/>
          <w:lang w:val="en-US"/>
        </w:rPr>
      </w:pPr>
      <w:r>
        <w:rPr>
          <w:rFonts w:ascii="Times New Roman" w:hAnsi="Times New Roman" w:cs="Times New Roman"/>
          <w:color w:val="111111"/>
          <w:sz w:val="24"/>
          <w:szCs w:val="24"/>
          <w:lang w:val="en-US"/>
        </w:rPr>
        <w:t>Undang-Undang Dasar Portugis 1822;</w:t>
      </w:r>
    </w:p>
    <w:p w14:paraId="7AA1D959">
      <w:pPr>
        <w:widowControl w:val="0"/>
        <w:numPr>
          <w:ilvl w:val="0"/>
          <w:numId w:val="5"/>
        </w:numPr>
        <w:autoSpaceDE w:val="0"/>
        <w:autoSpaceDN w:val="0"/>
        <w:spacing w:before="180" w:after="0" w:line="360" w:lineRule="auto"/>
        <w:ind w:left="1418" w:right="147"/>
        <w:jc w:val="both"/>
        <w:rPr>
          <w:rFonts w:ascii="Times New Roman" w:hAnsi="Times New Roman" w:cs="Times New Roman"/>
          <w:bCs/>
          <w:color w:val="000000"/>
          <w:sz w:val="24"/>
          <w:szCs w:val="24"/>
          <w:lang w:val="en-US"/>
        </w:rPr>
      </w:pPr>
      <w:r>
        <w:rPr>
          <w:rFonts w:ascii="Times New Roman" w:hAnsi="Times New Roman" w:cs="Times New Roman"/>
          <w:color w:val="111111"/>
          <w:sz w:val="24"/>
          <w:szCs w:val="24"/>
          <w:lang w:val="en-US"/>
        </w:rPr>
        <w:t>Piagam Konstitusi Portugis 1826;</w:t>
      </w:r>
    </w:p>
    <w:p w14:paraId="2E1C2372">
      <w:pPr>
        <w:widowControl w:val="0"/>
        <w:numPr>
          <w:ilvl w:val="0"/>
          <w:numId w:val="5"/>
        </w:numPr>
        <w:autoSpaceDE w:val="0"/>
        <w:autoSpaceDN w:val="0"/>
        <w:spacing w:before="180" w:after="0" w:line="360" w:lineRule="auto"/>
        <w:ind w:left="1418" w:right="147"/>
        <w:jc w:val="both"/>
        <w:rPr>
          <w:rFonts w:ascii="Times New Roman" w:hAnsi="Times New Roman" w:cs="Times New Roman"/>
          <w:bCs/>
          <w:color w:val="000000"/>
          <w:sz w:val="24"/>
          <w:szCs w:val="24"/>
          <w:lang w:val="en-US"/>
        </w:rPr>
      </w:pPr>
      <w:r>
        <w:rPr>
          <w:rFonts w:ascii="Times New Roman" w:hAnsi="Times New Roman" w:cs="Times New Roman"/>
          <w:color w:val="111111"/>
          <w:sz w:val="24"/>
          <w:szCs w:val="24"/>
          <w:lang w:val="en-US"/>
        </w:rPr>
        <w:t>Undang-Undang Dasar Portugis 1838;</w:t>
      </w:r>
    </w:p>
    <w:p w14:paraId="0888867D">
      <w:pPr>
        <w:widowControl w:val="0"/>
        <w:numPr>
          <w:ilvl w:val="0"/>
          <w:numId w:val="5"/>
        </w:numPr>
        <w:autoSpaceDE w:val="0"/>
        <w:autoSpaceDN w:val="0"/>
        <w:spacing w:before="180" w:after="0" w:line="360" w:lineRule="auto"/>
        <w:ind w:left="1418" w:right="147"/>
        <w:jc w:val="both"/>
        <w:rPr>
          <w:rFonts w:ascii="Times New Roman" w:hAnsi="Times New Roman" w:cs="Times New Roman"/>
          <w:bCs/>
          <w:color w:val="000000"/>
          <w:sz w:val="24"/>
          <w:szCs w:val="24"/>
          <w:lang w:val="en-US"/>
        </w:rPr>
      </w:pPr>
      <w:r>
        <w:rPr>
          <w:rFonts w:ascii="Times New Roman" w:hAnsi="Times New Roman" w:cs="Times New Roman"/>
          <w:color w:val="111111"/>
          <w:sz w:val="24"/>
          <w:szCs w:val="24"/>
          <w:lang w:val="en-US"/>
        </w:rPr>
        <w:t>Undang-Undang Dasar Portugis tahun 1911;</w:t>
      </w:r>
    </w:p>
    <w:p w14:paraId="789C141E">
      <w:pPr>
        <w:widowControl w:val="0"/>
        <w:numPr>
          <w:ilvl w:val="0"/>
          <w:numId w:val="5"/>
        </w:numPr>
        <w:autoSpaceDE w:val="0"/>
        <w:autoSpaceDN w:val="0"/>
        <w:spacing w:before="180" w:after="0" w:line="360" w:lineRule="auto"/>
        <w:ind w:left="1418" w:right="147"/>
        <w:jc w:val="both"/>
        <w:rPr>
          <w:rFonts w:ascii="Times New Roman" w:hAnsi="Times New Roman" w:cs="Times New Roman"/>
          <w:bCs/>
          <w:color w:val="000000"/>
          <w:sz w:val="24"/>
          <w:szCs w:val="24"/>
          <w:lang w:val="en-US"/>
        </w:rPr>
      </w:pPr>
      <w:r>
        <w:rPr>
          <w:rFonts w:ascii="Times New Roman" w:hAnsi="Times New Roman" w:cs="Times New Roman"/>
          <w:color w:val="111111"/>
          <w:sz w:val="24"/>
          <w:szCs w:val="24"/>
          <w:lang w:val="en-US"/>
        </w:rPr>
        <w:t>Konstitusi Portugis tahun 1933 dan;</w:t>
      </w:r>
    </w:p>
    <w:p w14:paraId="16BCB145">
      <w:pPr>
        <w:widowControl w:val="0"/>
        <w:numPr>
          <w:ilvl w:val="0"/>
          <w:numId w:val="5"/>
        </w:numPr>
        <w:autoSpaceDE w:val="0"/>
        <w:autoSpaceDN w:val="0"/>
        <w:spacing w:before="180" w:after="0" w:line="360" w:lineRule="auto"/>
        <w:ind w:left="1418" w:right="147"/>
        <w:jc w:val="both"/>
        <w:rPr>
          <w:rFonts w:ascii="Times New Roman" w:hAnsi="Times New Roman" w:cs="Times New Roman"/>
          <w:bCs/>
          <w:color w:val="000000"/>
          <w:sz w:val="24"/>
          <w:szCs w:val="24"/>
          <w:lang w:val="en-US"/>
        </w:rPr>
      </w:pPr>
      <w:r>
        <w:rPr>
          <w:rFonts w:ascii="Times New Roman" w:hAnsi="Times New Roman" w:cs="Times New Roman"/>
          <w:color w:val="111111"/>
          <w:sz w:val="24"/>
          <w:szCs w:val="24"/>
          <w:lang w:val="en-US"/>
        </w:rPr>
        <w:t>Undang-Undang Dasar Portugis 1976.</w:t>
      </w:r>
    </w:p>
    <w:p w14:paraId="5FE96CF8">
      <w:pPr>
        <w:widowControl w:val="0"/>
        <w:autoSpaceDE w:val="0"/>
        <w:autoSpaceDN w:val="0"/>
        <w:spacing w:before="180" w:after="0" w:line="360" w:lineRule="auto"/>
        <w:ind w:left="709" w:right="147" w:firstLine="564"/>
        <w:jc w:val="both"/>
        <w:rPr>
          <w:rFonts w:ascii="Times New Roman" w:hAnsi="Times New Roman" w:cs="Times New Roman"/>
          <w:color w:val="111111"/>
          <w:sz w:val="24"/>
          <w:szCs w:val="24"/>
          <w:shd w:val="clear" w:color="auto" w:fill="FFFFFF"/>
          <w:lang w:val="en-US"/>
        </w:rPr>
      </w:pPr>
      <w:r>
        <w:rPr>
          <w:rFonts w:ascii="Times New Roman" w:hAnsi="Times New Roman" w:cs="Times New Roman"/>
          <w:bCs/>
          <w:color w:val="000000"/>
          <w:sz w:val="24"/>
          <w:szCs w:val="24"/>
          <w:lang w:val="en-US"/>
        </w:rPr>
        <w:t xml:space="preserve">Prosedur Perubahan Konstitusi Negara Uzbekistan </w:t>
      </w:r>
      <w:r>
        <w:rPr>
          <w:rFonts w:ascii="Times New Roman" w:hAnsi="Times New Roman" w:cs="Times New Roman"/>
          <w:color w:val="111111"/>
          <w:sz w:val="24"/>
          <w:szCs w:val="24"/>
          <w:lang w:val="en-US"/>
        </w:rPr>
        <w:t>Rancangan amendemen konstitusi dapat diajukan oleh Presiden, Majelis Oliy, atau oleh paling sedikit satu perlima anggota Majelis Oliy. Rancangan amendemen harus melalui pembahasan di Majelis Oliy. Kemudian, Majelis Oliy harus memberikan persetujuan awal dengan mayoritas dua pertiga dari jumlah anggota Majelis Oliy. Rancangan amendemen kemudian diajukan ke Komisi Konstitusi, Hukum, dan Hak Asasi Manusia dari Majelis Oliy untuk memeriksa apakah amendemen tersebut sesuai dengan Konstitusi dan prosedur yang diatur dalam undang-undang. Setelah itu, rancangan amendemen dibahas kembali oleh Majelis Oliy. Kemudian, Majelis Oliy memberikan persetujuan final dengan mayoritas dua pertiga dari jumlah anggota Majelis Oliy. Setelah mendapatkan persetujuan dari Majelis Oliy, Presiden menandatangani amendemen tersebut. Amendemen kemudian diumumkan secara resmi dan mulai berlaku.</w:t>
      </w:r>
    </w:p>
    <w:p w14:paraId="19065C2F">
      <w:pPr>
        <w:widowControl w:val="0"/>
        <w:autoSpaceDE w:val="0"/>
        <w:autoSpaceDN w:val="0"/>
        <w:spacing w:after="0" w:line="362" w:lineRule="auto"/>
        <w:ind w:left="709" w:right="153" w:firstLine="564"/>
        <w:jc w:val="both"/>
        <w:rPr>
          <w:rFonts w:ascii="Times New Roman" w:hAnsi="Times New Roman" w:cs="Times New Roman"/>
          <w:color w:val="111111"/>
          <w:sz w:val="24"/>
          <w:szCs w:val="24"/>
          <w:lang w:val="en-US"/>
        </w:rPr>
      </w:pPr>
      <w:r>
        <w:rPr>
          <w:rFonts w:ascii="Arial" w:hAnsi="Arial"/>
          <w:sz w:val="24"/>
          <w:szCs w:val="24"/>
          <w:lang w:val="en-US"/>
        </w:rPr>
        <w:tab/>
      </w:r>
      <w:r>
        <w:rPr>
          <w:rFonts w:ascii="Times New Roman" w:hAnsi="Times New Roman" w:cs="Times New Roman"/>
          <w:color w:val="111111"/>
          <w:sz w:val="24"/>
          <w:szCs w:val="24"/>
          <w:lang w:val="en-US"/>
        </w:rPr>
        <w:t>Prosedur perubahan konstitusi Negara Uzbekistan memerlukan persetujuan dari dua pertiga anggota Majelis Oliy, yang merupakan badan legislatif negara. Selain itu, referendum tidak diatur dalam konstitusi sebagai cara untuk mengubahnya. Oleh karena itu, perubahan konstitusi di Uzbekistan memerlukan persetujuan yang sulit untuk dicapai dan konstitusi cenderung bersifat kaku.</w:t>
      </w:r>
    </w:p>
    <w:p w14:paraId="240B34BE">
      <w:pPr>
        <w:widowControl w:val="0"/>
        <w:autoSpaceDE w:val="0"/>
        <w:autoSpaceDN w:val="0"/>
        <w:spacing w:after="0" w:line="362" w:lineRule="auto"/>
        <w:ind w:left="709" w:right="153" w:firstLine="564"/>
        <w:jc w:val="both"/>
        <w:rPr>
          <w:rFonts w:ascii="Times New Roman" w:hAnsi="Times New Roman" w:cs="Times New Roman"/>
          <w:color w:val="111111"/>
          <w:sz w:val="24"/>
          <w:szCs w:val="24"/>
          <w:lang w:val="en-US"/>
        </w:rPr>
      </w:pPr>
    </w:p>
    <w:p w14:paraId="5CF3234E">
      <w:pPr>
        <w:widowControl w:val="0"/>
        <w:autoSpaceDE w:val="0"/>
        <w:autoSpaceDN w:val="0"/>
        <w:spacing w:after="0" w:line="362" w:lineRule="auto"/>
        <w:ind w:left="709" w:right="153" w:firstLine="564"/>
        <w:jc w:val="both"/>
        <w:rPr>
          <w:rFonts w:ascii="Times New Roman" w:hAnsi="Times New Roman" w:cs="Times New Roman"/>
          <w:color w:val="111111"/>
          <w:sz w:val="24"/>
          <w:szCs w:val="24"/>
          <w:lang w:val="en-US"/>
        </w:rPr>
      </w:pPr>
    </w:p>
    <w:p w14:paraId="769E4FB5">
      <w:pPr>
        <w:widowControl w:val="0"/>
        <w:autoSpaceDE w:val="0"/>
        <w:autoSpaceDN w:val="0"/>
        <w:spacing w:after="0" w:line="362" w:lineRule="auto"/>
        <w:ind w:left="709" w:right="153" w:firstLine="564"/>
        <w:jc w:val="both"/>
        <w:rPr>
          <w:rFonts w:ascii="Times New Roman" w:hAnsi="Times New Roman" w:cs="Times New Roman"/>
          <w:color w:val="111111"/>
          <w:sz w:val="24"/>
          <w:szCs w:val="24"/>
          <w:lang w:val="en-US"/>
        </w:rPr>
      </w:pPr>
    </w:p>
    <w:p w14:paraId="3264D3EE">
      <w:pPr>
        <w:widowControl w:val="0"/>
        <w:numPr>
          <w:ilvl w:val="0"/>
          <w:numId w:val="4"/>
        </w:numPr>
        <w:tabs>
          <w:tab w:val="left" w:pos="690"/>
        </w:tabs>
        <w:autoSpaceDE w:val="0"/>
        <w:autoSpaceDN w:val="0"/>
        <w:spacing w:before="180" w:after="0" w:line="240" w:lineRule="auto"/>
        <w:ind w:left="709" w:hanging="425"/>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Perbandingan Berdasarkan Bentuk Pemerintahan </w:t>
      </w:r>
    </w:p>
    <w:p w14:paraId="612330FE">
      <w:pPr>
        <w:widowControl w:val="0"/>
        <w:autoSpaceDE w:val="0"/>
        <w:autoSpaceDN w:val="0"/>
        <w:spacing w:after="0" w:line="362" w:lineRule="auto"/>
        <w:ind w:left="709" w:right="153" w:firstLine="564"/>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Bentuk negara Portugal adalah negara Republik. Artinya, kekuasaan pemerintah pusat yang terletak di Lisbon memiliki yurisdiksi atas seluruh wilayah Portugal, termasuk wilayah-wilayah otonominya seperti Azores, Madeira, dan negara bagian lama bekas koloni Portugis, seperti Angola, Brasil, dan Mozambik. Meskipun demikian, Portugal juga mengakui hak otonomi tertentu bagi wilayah-wilayah otonominya, terutama Azores dan Madeira. Wilayah-wilayah otonom tersebut memiliki pemerintahan lokal yang relatif mandiri dalam mengatur urusan-urusan lokal, seperti pendidikan, kesehatan, dan lingkungan hidup.</w:t>
      </w:r>
    </w:p>
    <w:p w14:paraId="1E1B70D1">
      <w:pPr>
        <w:widowControl w:val="0"/>
        <w:autoSpaceDE w:val="0"/>
        <w:autoSpaceDN w:val="0"/>
        <w:spacing w:after="0" w:line="362" w:lineRule="auto"/>
        <w:ind w:left="709" w:right="153" w:firstLine="564"/>
        <w:jc w:val="both"/>
        <w:rPr>
          <w:rFonts w:ascii="Times New Roman" w:hAnsi="Times New Roman" w:cs="Times New Roman"/>
          <w:sz w:val="24"/>
          <w:szCs w:val="24"/>
          <w:lang w:val="en-US"/>
        </w:rPr>
      </w:pPr>
      <w:r>
        <w:rPr>
          <w:rFonts w:ascii="Times New Roman" w:hAnsi="Times New Roman" w:cs="Times New Roman"/>
          <w:sz w:val="24"/>
          <w:szCs w:val="24"/>
          <w:lang w:val="en-US"/>
        </w:rPr>
        <w:t>Bentuk pemerintahan Negara Uzbekistan adalah republik presidensial. Dalam sistem pemerintahan ini, kekuasaan eksekutif dan legislatif terpisah dan presiden merupakan kepala negara dan kepala pemerintahan. Presiden Uzbekistan memiliki kekuasaan yang luas dalam mengambil keputusan penting dan menunjuk pejabat pemerintah, termasuk perdana menteri dan anggota kabinet. Secara formal, sistem pemerintahan Uzbekistan terdiri dari tiga cabang, yaitu eksekutif, legislatif, dan yudikatif. Cabang eksekutif dipimpin oleh presiden dan bertanggung jawab atas kebijakan pemerintah dan administrasi negara. Cabang legislatif terdiri dari dua badan yaitu Majelis Oliy, yang merupakan badan legislatif tertinggi negara, dan Majelis Daerah, yang merupakan badan legislatif di tingkat daerah. Cabang yudikatif bertanggung jawab atas penegakan hukum dan keadilan di Uzbekistan.</w:t>
      </w:r>
    </w:p>
    <w:p w14:paraId="1DC3D506">
      <w:pPr>
        <w:widowControl w:val="0"/>
        <w:autoSpaceDE w:val="0"/>
        <w:autoSpaceDN w:val="0"/>
        <w:spacing w:after="0" w:line="362" w:lineRule="auto"/>
        <w:ind w:left="709" w:right="153" w:firstLine="564"/>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Namun demikian, kekuasaan presiden yang sangat besar dan tidak ada batasan dalam masa jabatannya telah mempengaruhi sistem pemerintahan Uzbekistan dan membuatnya cenderung otoriter. Kekuasaan presiden Uzbekistan dalam mengambil keputusan dan menunjuk pejabat pemerintahan, serta tidak adanya batasan masa jabatannya, dapat menghasilkan kurangnya keterwakilan dan partisipasi publik dalam pemerintahan.</w:t>
      </w:r>
    </w:p>
    <w:p w14:paraId="7CD00B83">
      <w:pPr>
        <w:widowControl w:val="0"/>
        <w:numPr>
          <w:ilvl w:val="0"/>
          <w:numId w:val="4"/>
        </w:numPr>
        <w:tabs>
          <w:tab w:val="left" w:pos="690"/>
        </w:tabs>
        <w:autoSpaceDE w:val="0"/>
        <w:autoSpaceDN w:val="0"/>
        <w:spacing w:before="180" w:after="0" w:line="240" w:lineRule="auto"/>
        <w:ind w:left="709" w:hanging="425"/>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Perbandingan Berdasarkan Sistem Pemerintahan </w:t>
      </w:r>
    </w:p>
    <w:p w14:paraId="5456939B">
      <w:pPr>
        <w:widowControl w:val="0"/>
        <w:autoSpaceDE w:val="0"/>
        <w:autoSpaceDN w:val="0"/>
        <w:spacing w:after="0" w:line="362" w:lineRule="auto"/>
        <w:ind w:left="709" w:right="153" w:firstLine="56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Sistem pemerintahan negara Portugal adalah sistem pemerintahan parlementer. Dalam sistem ini, kekuasaan eksekutif dipegang oleh seorang perdana menteri dan kabinetnya, sementara kekuasaan legislatif dipegang oleh Majelis Nasional </w:t>
      </w:r>
      <w:r>
        <w:rPr>
          <w:rFonts w:ascii="Times New Roman" w:hAnsi="Times New Roman" w:cs="Times New Roman"/>
          <w:i/>
          <w:iCs/>
          <w:sz w:val="24"/>
          <w:szCs w:val="24"/>
          <w:lang w:val="en-US"/>
        </w:rPr>
        <w:t>(Assembleia da República).</w:t>
      </w:r>
      <w:r>
        <w:rPr>
          <w:rFonts w:ascii="Times New Roman" w:hAnsi="Times New Roman" w:cs="Times New Roman"/>
          <w:sz w:val="24"/>
          <w:szCs w:val="24"/>
          <w:lang w:val="en-US"/>
        </w:rPr>
        <w:t xml:space="preserve"> Selain itu, kekuasaan yudikatif dijalankan oleh pengadilan-pengadilan independen yang dipimpin oleh Mahkamah Agung </w:t>
      </w:r>
      <w:r>
        <w:rPr>
          <w:rFonts w:ascii="Times New Roman" w:hAnsi="Times New Roman" w:cs="Times New Roman"/>
          <w:i/>
          <w:iCs/>
          <w:sz w:val="24"/>
          <w:szCs w:val="24"/>
          <w:lang w:val="en-US"/>
        </w:rPr>
        <w:t>(Supremo Tribunal de Justiça).</w:t>
      </w:r>
      <w:r>
        <w:rPr>
          <w:rFonts w:ascii="Times New Roman" w:hAnsi="Times New Roman" w:cs="Times New Roman"/>
          <w:sz w:val="24"/>
          <w:szCs w:val="24"/>
          <w:lang w:val="en-US"/>
        </w:rPr>
        <w:t xml:space="preserve"> Dalam sistem pemerintahan parlementer, perdana menteri dan kabinetnya bertanggung jawab kepada Majelis Nasional, yang merupakan badan legislatif utama di Portugal. Anggota Majelis Nasional dipilih secara langsung oleh rakyat dalam pemilihan umum yang diadakan setiap empat tahun sekali. Partai politik yang memenangkan mayoritas suara dalam pemilihan umum akan membentuk pemerintahan dan menunjuk perdana menteri. Presiden Portugal adalah kepala negara, namun peran presiden dalam sistem pemerintahan Portugal lebih bersifat simbolis dan representatif. Presiden tidak memiliki kekuatan yang sebesar perdana menteri dan kabinetnya dalam mengambil keputusan politik, namun presiden memiliki beberapa kekuasaan penting, seperti membubarkan Majelis Nasional, menunjuk perdana menteri, dan menyetujui undang-undang yang telah disetujui oleh Majelis Nasional.</w:t>
      </w:r>
    </w:p>
    <w:p w14:paraId="18697442">
      <w:pPr>
        <w:widowControl w:val="0"/>
        <w:autoSpaceDE w:val="0"/>
        <w:autoSpaceDN w:val="0"/>
        <w:spacing w:after="0" w:line="362" w:lineRule="auto"/>
        <w:ind w:left="709" w:right="153" w:firstLine="564"/>
        <w:jc w:val="both"/>
        <w:rPr>
          <w:rFonts w:ascii="Times New Roman" w:hAnsi="Times New Roman" w:cs="Times New Roman"/>
          <w:sz w:val="24"/>
          <w:szCs w:val="24"/>
          <w:lang w:val="en-US"/>
        </w:rPr>
      </w:pPr>
      <w:r>
        <w:rPr>
          <w:rFonts w:ascii="Times New Roman" w:hAnsi="Times New Roman" w:cs="Times New Roman"/>
          <w:sz w:val="24"/>
          <w:szCs w:val="24"/>
          <w:lang w:val="en-US"/>
        </w:rPr>
        <w:t>Dalam sistem pemerintahan Portugal, kekuasaan yudikatif dilakukan oleh pengadilan-pengadilan independen yang dipimpin oleh Mahkamah Agung. Hakim-hakim yang bertugas di pengadilan-pengadilan tersebut tidak terikat oleh keputusan-keputusan pemerintah atau parlemen, dan berfungsi untuk memastikan keadilan dan melindungi hak-hak rakyat. Secara keseluruhan, sistem pemerintahan parlementer di Portugal adalah sistem yang cukup stabil dan demokratis, dengan pembagian kekuasaan antara eksekutif, legislatif, dan yudikatif yang jelas dan terpisah.</w:t>
      </w:r>
    </w:p>
    <w:p w14:paraId="209DBE60">
      <w:pPr>
        <w:numPr>
          <w:ilvl w:val="0"/>
          <w:numId w:val="3"/>
        </w:numPr>
        <w:autoSpaceDE w:val="0"/>
        <w:autoSpaceDN w:val="0"/>
        <w:adjustRightInd w:val="0"/>
        <w:spacing w:after="0" w:line="360" w:lineRule="auto"/>
        <w:ind w:left="426"/>
        <w:contextualSpacing/>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Persamaan dan Perbedaan Konstitusi Negara Portugal dan Negara Uzbekistan </w:t>
      </w:r>
    </w:p>
    <w:p w14:paraId="5E9D3DC4">
      <w:pPr>
        <w:autoSpaceDE w:val="0"/>
        <w:autoSpaceDN w:val="0"/>
        <w:adjustRightInd w:val="0"/>
        <w:spacing w:after="0" w:line="360" w:lineRule="auto"/>
        <w:ind w:firstLine="709"/>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Berdasarkan sifat maka perbedaan yang dapat terlihat adalah kedua negara tersebut memiliki sifat konstitusi yang fleksibel dan kaku, kemudian berdasarkan </w:t>
      </w:r>
      <w:r>
        <w:rPr>
          <w:rFonts w:ascii="Times New Roman" w:hAnsi="Times New Roman" w:cs="Times New Roman"/>
        </w:rPr>
        <w:t>Prosedur perubahan konstitusi di Portugal memerlukan persetujuan dari dua pertiga anggota parlemen</w:t>
      </w:r>
      <w:r>
        <w:rPr>
          <w:rFonts w:ascii="Times New Roman" w:hAnsi="Times New Roman" w:cs="Times New Roman"/>
          <w:bCs/>
          <w:color w:val="000000"/>
        </w:rPr>
        <w:t xml:space="preserve"> System Hukum Portugal,</w:t>
      </w:r>
      <w:r>
        <w:rPr>
          <w:rFonts w:ascii="Times New Roman" w:hAnsi="Times New Roman" w:cs="Times New Roman"/>
          <w:bCs/>
          <w:color w:val="000000"/>
          <w:lang w:val="en-US"/>
        </w:rPr>
        <w:t xml:space="preserve">sedangkan </w:t>
      </w:r>
      <w:r>
        <w:rPr>
          <w:rFonts w:ascii="Times New Roman" w:hAnsi="Times New Roman" w:cs="Times New Roman"/>
          <w:bCs/>
          <w:color w:val="000000"/>
        </w:rPr>
        <w:t xml:space="preserve">Prosedur Perubahan Konstitusi Negara Uzbekistan </w:t>
      </w:r>
      <w:r>
        <w:rPr>
          <w:rFonts w:ascii="Times New Roman" w:hAnsi="Times New Roman" w:cs="Times New Roman"/>
          <w:color w:val="111111"/>
        </w:rPr>
        <w:t>Rancangan amendemen konstitusi dapat diajukan oleh Presiden, Majelis Oliy, atau oleh paling sedikit satu perlima anggota Majelis Oliy</w:t>
      </w:r>
      <w:r>
        <w:rPr>
          <w:rFonts w:ascii="Times New Roman" w:hAnsi="Times New Roman" w:cs="Times New Roman"/>
          <w:color w:val="111111"/>
          <w:lang w:val="en-US"/>
        </w:rPr>
        <w:t xml:space="preserve">. Perbedaan berdasarkan </w:t>
      </w:r>
      <w:r>
        <w:rPr>
          <w:rFonts w:ascii="Times New Roman" w:hAnsi="Times New Roman" w:cs="Times New Roman"/>
          <w:bCs/>
          <w:color w:val="000000"/>
        </w:rPr>
        <w:t>Bentuk negara Portugal adalah negara Republik. Artinya, kekuasaan pemerintah pusat yang terletak di Lisbon</w:t>
      </w:r>
      <w:r>
        <w:rPr>
          <w:rFonts w:ascii="Times New Roman" w:hAnsi="Times New Roman" w:cs="Times New Roman"/>
          <w:bCs/>
          <w:color w:val="000000"/>
          <w:lang w:val="en-US"/>
        </w:rPr>
        <w:t xml:space="preserve">, sedangkan </w:t>
      </w:r>
      <w:r>
        <w:rPr>
          <w:rFonts w:ascii="Times New Roman" w:hAnsi="Times New Roman" w:cs="Times New Roman"/>
        </w:rPr>
        <w:t>Negara Uzbekistan adalah republik presidensial. Dalam sistem pemerintahan ini, kekuasaan eksekutif dan legislatif terpisah dan presiden merupakan kepala negara dan kepala pemerintahan</w:t>
      </w:r>
      <w:r>
        <w:rPr>
          <w:rFonts w:ascii="Times New Roman" w:hAnsi="Times New Roman" w:cs="Times New Roman"/>
          <w:lang w:val="en-US"/>
        </w:rPr>
        <w:t>.</w:t>
      </w:r>
    </w:p>
    <w:p w14:paraId="515780B0">
      <w:pPr>
        <w:autoSpaceDE w:val="0"/>
        <w:autoSpaceDN w:val="0"/>
        <w:adjustRightInd w:val="0"/>
        <w:spacing w:after="0" w:line="360" w:lineRule="auto"/>
        <w:ind w:firstLine="709"/>
        <w:jc w:val="both"/>
        <w:rPr>
          <w:rFonts w:ascii="Times New Roman" w:hAnsi="Times New Roman" w:cs="Times New Roman"/>
          <w:color w:val="000000"/>
          <w:sz w:val="24"/>
          <w:szCs w:val="24"/>
          <w:lang w:val="en-US"/>
        </w:rPr>
      </w:pPr>
    </w:p>
    <w:p w14:paraId="24F0BCC7">
      <w:pPr>
        <w:numPr>
          <w:ilvl w:val="0"/>
          <w:numId w:val="1"/>
        </w:numPr>
        <w:autoSpaceDE w:val="0"/>
        <w:autoSpaceDN w:val="0"/>
        <w:adjustRightInd w:val="0"/>
        <w:spacing w:after="0" w:line="360" w:lineRule="auto"/>
        <w:ind w:left="426" w:hanging="426"/>
        <w:contextual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KESIMPULAN</w:t>
      </w:r>
    </w:p>
    <w:p w14:paraId="4286D3CB">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Adapun kesimpulan pada penelitian ini adalah :</w:t>
      </w:r>
    </w:p>
    <w:p w14:paraId="4977E0BF">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color w:val="000000"/>
          <w:sz w:val="24"/>
          <w:szCs w:val="24"/>
        </w:rPr>
        <w:t>Secara umum, terdapat beberapa perbedaan antara Konstitusi Negara Portugal dan Negara Uzbekistan dalam hal sifat, prosedur perubahan konstitusi, bentuk pemerintahan, bentuk negara, serta sistem pemerintahan. Pertama, sifat Konstitusi Negara Portugal adalah fleksibel, yang berarti dapat diubah melalui prosedur yang lebih mudah dibandingkan dengan konstitusi kaku. Sementara itu, Konstitusi Negara Uzbekistan lebih bersifat kaku dan sulit diubah. Kedua, prosedur perubahan konstitusi di Portugal memerlukan persetujuan dari dua pertiga anggota parlemen, sementara di Uzbekistan, persetujuan dari dua pertiga anggota Majelis Oliy diperlukan. Selain itu, rakyat Portugal juga dapat memilih untuk mengubah konstitusi melalui referendum, sedangkan di Uzbekistan, referendum tidak diatur dalam konstitusi. Ketiga, Portugal memiliki bentuk pemerintahan republik parlementer, di mana kepala negara adalah Presiden dan kepala pemerintahan adalah Perdana Menteri. Di sisi lain, Uzbekistan memiliki bentuk pemerintahan republik presidensial, di mana Presiden juga berfungsi sebagai kepala negara dan kepala pemerintahan. Keempat, Portugal dan Uzbekistan sama-sama merupakan negara republik, tetapi Portugal memiliki sistem multipartai dengan partai-partai politik yang berperan dalam pembentukan pemerintahan. Sementara itu, di Uzbekistan, Partai Demokratik Nasional Uzbekistan adalah partai politik yang dominan dan memainkan peran penting dalam sistem pemerintahan. Kelima, sistem pemerintahan Portugal didasarkan pada prinsip-prinsip demokrasi parlementer, di mana kekuasaan berada pada parlemen dan rakyat. Di Uzbekistan, sistem pemerintahan didasarkan pada prinsip-prinsip presidensial, di mana kekuasaan berada pada presiden dan pemerintah.</w:t>
      </w:r>
    </w:p>
    <w:p w14:paraId="16F5DC9A">
      <w:pPr>
        <w:autoSpaceDE w:val="0"/>
        <w:autoSpaceDN w:val="0"/>
        <w:adjustRightInd w:val="0"/>
        <w:spacing w:after="0" w:line="360" w:lineRule="auto"/>
        <w:ind w:firstLine="709"/>
        <w:jc w:val="both"/>
        <w:rPr>
          <w:rFonts w:ascii="Times New Roman" w:hAnsi="Times New Roman" w:cs="Times New Roman"/>
          <w:color w:val="000000"/>
          <w:sz w:val="24"/>
          <w:szCs w:val="24"/>
        </w:rPr>
      </w:pPr>
    </w:p>
    <w:p w14:paraId="711CB1EB">
      <w:pPr>
        <w:numPr>
          <w:ilvl w:val="0"/>
          <w:numId w:val="1"/>
        </w:numPr>
        <w:autoSpaceDE w:val="0"/>
        <w:autoSpaceDN w:val="0"/>
        <w:adjustRightInd w:val="0"/>
        <w:spacing w:after="0" w:line="360" w:lineRule="auto"/>
        <w:ind w:left="426" w:hanging="426"/>
        <w:contextual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DAFTAR PUSTAKA</w:t>
      </w:r>
    </w:p>
    <w:p w14:paraId="74E28A7D">
      <w:pPr>
        <w:spacing w:after="0" w:line="240" w:lineRule="auto"/>
        <w:jc w:val="both"/>
        <w:rPr>
          <w:rFonts w:ascii="Times New Roman" w:hAnsi="Times New Roman" w:cs="Times New Roman"/>
          <w:sz w:val="20"/>
          <w:szCs w:val="20"/>
        </w:rPr>
      </w:pPr>
    </w:p>
    <w:p w14:paraId="31E7E302">
      <w:pPr>
        <w:spacing w:after="0" w:line="240" w:lineRule="auto"/>
        <w:ind w:left="709" w:hanging="709"/>
        <w:jc w:val="both"/>
        <w:rPr>
          <w:rFonts w:ascii="Times New Roman" w:hAnsi="Times New Roman" w:cs="Times New Roman"/>
          <w:sz w:val="24"/>
          <w:szCs w:val="24"/>
          <w:lang w:val="en-US"/>
        </w:rPr>
      </w:pPr>
      <w:sdt>
        <w:sdtPr>
          <w:rPr>
            <w:rFonts w:ascii="Times New Roman" w:hAnsi="Times New Roman" w:cs="Times New Roman"/>
            <w:sz w:val="24"/>
            <w:szCs w:val="24"/>
          </w:rPr>
          <w:id w:val="-265922831"/>
        </w:sdtPr>
        <w:sdtEndPr>
          <w:rPr>
            <w:rFonts w:ascii="Times New Roman" w:hAnsi="Times New Roman" w:cs="Times New Roman"/>
            <w:sz w:val="24"/>
            <w:szCs w:val="24"/>
          </w:rPr>
        </w:sdtEndPr>
        <w:sdtContent>
          <w:r>
            <w:rPr>
              <w:rFonts w:ascii="Times New Roman" w:hAnsi="Times New Roman" w:cs="Times New Roman"/>
              <w:sz w:val="24"/>
              <w:szCs w:val="24"/>
            </w:rPr>
            <w:t>Chandranegara, Ibnu Sina. 2017</w:t>
          </w:r>
          <w:r>
            <w:rPr>
              <w:rFonts w:ascii="Times New Roman" w:hAnsi="Times New Roman" w:cs="Times New Roman"/>
              <w:i/>
              <w:iCs/>
              <w:sz w:val="24"/>
              <w:szCs w:val="24"/>
            </w:rPr>
            <w:t>. “Perbandingan Fungsi Dan Kedudukan Mahkamah Konstitusi Dan Lembaga Sejenisnya Di Tiga Negara (Indonesia, Austria Dan Perancis)</w:t>
          </w:r>
          <w:r>
            <w:rPr>
              <w:rFonts w:ascii="Times New Roman" w:hAnsi="Times New Roman" w:cs="Times New Roman"/>
              <w:sz w:val="24"/>
              <w:szCs w:val="24"/>
            </w:rPr>
            <w:t xml:space="preserve">.” </w:t>
          </w:r>
          <w:r>
            <w:rPr>
              <w:rFonts w:ascii="Times New Roman" w:hAnsi="Times New Roman" w:cs="Times New Roman"/>
              <w:i/>
              <w:iCs/>
              <w:sz w:val="24"/>
              <w:szCs w:val="24"/>
            </w:rPr>
            <w:t>Al-Qisth Law Review</w:t>
          </w:r>
          <w:r>
            <w:rPr>
              <w:rFonts w:ascii="Times New Roman" w:hAnsi="Times New Roman" w:cs="Times New Roman"/>
              <w:sz w:val="24"/>
              <w:szCs w:val="24"/>
            </w:rPr>
            <w:t xml:space="preserve"> 1, no. 1: 28. </w:t>
          </w:r>
        </w:sdtContent>
      </w:sdt>
    </w:p>
    <w:p w14:paraId="27FC9879">
      <w:pPr>
        <w:spacing w:after="0" w:line="240" w:lineRule="auto"/>
        <w:ind w:left="709" w:hanging="709"/>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Darna, N., &amp; Herlina, E. (2018). </w:t>
      </w:r>
      <w:r>
        <w:rPr>
          <w:rFonts w:ascii="Times New Roman" w:hAnsi="Times New Roman" w:cs="Times New Roman"/>
          <w:i/>
          <w:iCs/>
          <w:color w:val="222222"/>
          <w:sz w:val="24"/>
          <w:szCs w:val="24"/>
          <w:shd w:val="clear" w:color="auto" w:fill="FFFFFF"/>
          <w:lang w:val="en-US"/>
        </w:rPr>
        <w:t>“</w:t>
      </w:r>
      <w:r>
        <w:rPr>
          <w:rFonts w:ascii="Times New Roman" w:hAnsi="Times New Roman" w:cs="Times New Roman"/>
          <w:i/>
          <w:iCs/>
          <w:color w:val="222222"/>
          <w:sz w:val="24"/>
          <w:szCs w:val="24"/>
          <w:shd w:val="clear" w:color="auto" w:fill="FFFFFF"/>
        </w:rPr>
        <w:t>Memilih metode penelitian yang tepat: Bagi penelitian bidang ilmu manajemen</w:t>
      </w:r>
      <w:r>
        <w:rPr>
          <w:rFonts w:ascii="Times New Roman" w:hAnsi="Times New Roman" w:cs="Times New Roman"/>
          <w:color w:val="222222"/>
          <w:sz w:val="24"/>
          <w:szCs w:val="24"/>
          <w:shd w:val="clear" w:color="auto" w:fill="FFFFFF"/>
          <w:lang w:val="en-US"/>
        </w:rPr>
        <w:t>”</w:t>
      </w:r>
      <w:r>
        <w:rPr>
          <w:rFonts w:ascii="Times New Roman" w:hAnsi="Times New Roman" w:cs="Times New Roman"/>
          <w:color w:val="222222"/>
          <w:sz w:val="24"/>
          <w:szCs w:val="24"/>
          <w:shd w:val="clear" w:color="auto" w:fill="FFFFFF"/>
        </w:rPr>
        <w:t>. Jurnal Ekonologi Ilmu Manajemen, 5(1), 287-292</w:t>
      </w:r>
    </w:p>
    <w:p w14:paraId="20721E25">
      <w:pPr>
        <w:spacing w:after="0" w:line="240" w:lineRule="auto"/>
        <w:ind w:left="709" w:hanging="709"/>
        <w:jc w:val="both"/>
        <w:rPr>
          <w:rFonts w:ascii="Times New Roman" w:hAnsi="Times New Roman" w:cs="Times New Roman"/>
          <w:sz w:val="24"/>
          <w:szCs w:val="24"/>
          <w:lang w:val="en-US"/>
        </w:rPr>
      </w:pPr>
      <w:r>
        <w:rPr>
          <w:rFonts w:ascii="Times New Roman" w:hAnsi="Times New Roman" w:cs="Times New Roman"/>
          <w:color w:val="000000"/>
          <w:sz w:val="24"/>
          <w:szCs w:val="24"/>
        </w:rPr>
        <w:t xml:space="preserve">Dr. Nurul Qamar, S.H., M.H., </w:t>
      </w:r>
      <w:r>
        <w:rPr>
          <w:rFonts w:ascii="Times New Roman" w:hAnsi="Times New Roman" w:cs="Times New Roman"/>
          <w:i/>
          <w:iCs/>
          <w:color w:val="000000"/>
          <w:sz w:val="24"/>
          <w:szCs w:val="24"/>
        </w:rPr>
        <w:t>Metode Penelitian Hukum (Legal Research Methods),</w:t>
      </w:r>
      <w:r>
        <w:rPr>
          <w:rFonts w:ascii="Times New Roman" w:hAnsi="Times New Roman" w:cs="Times New Roman"/>
          <w:color w:val="000000"/>
          <w:sz w:val="24"/>
          <w:szCs w:val="24"/>
        </w:rPr>
        <w:t> (Makassar: CV. Social Politic Genius (SIGn) Makassar ,2017), hlm. 8.</w:t>
      </w:r>
    </w:p>
    <w:p w14:paraId="54FB3028">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 xml:space="preserve">Iman Jalaludin Rifa’i, 2023. </w:t>
      </w:r>
      <w:r>
        <w:rPr>
          <w:rFonts w:ascii="Times New Roman" w:hAnsi="Times New Roman" w:cs="Times New Roman"/>
          <w:i/>
          <w:iCs/>
          <w:sz w:val="24"/>
          <w:szCs w:val="24"/>
          <w:lang w:val="en-US"/>
        </w:rPr>
        <w:t>“</w:t>
      </w:r>
      <w:r>
        <w:rPr>
          <w:rFonts w:ascii="Times New Roman" w:hAnsi="Times New Roman" w:cs="Times New Roman"/>
          <w:i/>
          <w:iCs/>
          <w:sz w:val="24"/>
          <w:szCs w:val="24"/>
        </w:rPr>
        <w:t>Perbandingan Konstitusi Republik Sosialis Demokratik Srilanka Dengan Indonesia Berdasarkan Bentuk, Sifat, Prosedur Perubahan, Sistem Pemerintahan Dan Bentuk Negara</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Jurnal </w:t>
      </w:r>
      <w:r>
        <w:rPr>
          <w:rFonts w:ascii="Times New Roman" w:hAnsi="Times New Roman" w:cs="Times New Roman"/>
          <w:sz w:val="24"/>
          <w:szCs w:val="24"/>
        </w:rPr>
        <w:t xml:space="preserve">Legal Reasoning Vol. 6, No. 1, Desember 2023, </w:t>
      </w:r>
      <w:r>
        <w:rPr>
          <w:rFonts w:ascii="Times New Roman" w:hAnsi="Times New Roman" w:cs="Times New Roman"/>
          <w:sz w:val="24"/>
          <w:szCs w:val="24"/>
          <w:lang w:val="en-US"/>
        </w:rPr>
        <w:t xml:space="preserve">hlm. </w:t>
      </w:r>
      <w:r>
        <w:rPr>
          <w:rFonts w:ascii="Times New Roman" w:hAnsi="Times New Roman" w:cs="Times New Roman"/>
          <w:sz w:val="24"/>
          <w:szCs w:val="24"/>
        </w:rPr>
        <w:t>1-12</w:t>
      </w:r>
    </w:p>
    <w:p w14:paraId="43734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Kamus Besar Bahasa Indonesia</w:t>
      </w:r>
    </w:p>
    <w:p w14:paraId="38DD13FC">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Kusumawardany, C., &amp; Rosyidin, M. (2021). </w:t>
      </w:r>
      <w:r>
        <w:rPr>
          <w:rFonts w:ascii="Times New Roman" w:hAnsi="Times New Roman" w:cs="Times New Roman"/>
          <w:i/>
          <w:iCs/>
          <w:sz w:val="24"/>
          <w:szCs w:val="24"/>
          <w:lang w:val="en-US"/>
        </w:rPr>
        <w:t>“</w:t>
      </w:r>
      <w:r>
        <w:rPr>
          <w:rFonts w:ascii="Times New Roman" w:hAnsi="Times New Roman" w:cs="Times New Roman"/>
          <w:i/>
          <w:iCs/>
          <w:sz w:val="24"/>
          <w:szCs w:val="24"/>
        </w:rPr>
        <w:t>Analisa Pengaruh Idiosinkratik Islam Karimov Terhadap Sistem Kerja Paksa Sektor Industri Kapas di Uzbekistan</w:t>
      </w:r>
      <w:r>
        <w:rPr>
          <w:rFonts w:ascii="Times New Roman" w:hAnsi="Times New Roman" w:cs="Times New Roman"/>
          <w:i/>
          <w:iCs/>
          <w:sz w:val="24"/>
          <w:szCs w:val="24"/>
          <w:lang w:val="en-US"/>
        </w:rPr>
        <w:t>”</w:t>
      </w:r>
      <w:r>
        <w:rPr>
          <w:rFonts w:ascii="Times New Roman" w:hAnsi="Times New Roman" w:cs="Times New Roman"/>
          <w:sz w:val="24"/>
          <w:szCs w:val="24"/>
        </w:rPr>
        <w:t>. Journal of International Relations, 8(1), 10–20</w:t>
      </w:r>
    </w:p>
    <w:p w14:paraId="14548A9C">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Nurfitriani, Y. 2020. </w:t>
      </w:r>
      <w:r>
        <w:rPr>
          <w:rFonts w:ascii="Times New Roman" w:hAnsi="Times New Roman" w:cs="Times New Roman"/>
          <w:i/>
          <w:iCs/>
          <w:sz w:val="24"/>
          <w:szCs w:val="24"/>
        </w:rPr>
        <w:t>“Penolakan Uzbekistan Dalam Keanggotaan Eurasian Economic Union (Eaeu) Tahun 2015.”Repository.Uinjkt.Ac.Id.</w:t>
      </w:r>
      <w:r>
        <w:fldChar w:fldCharType="begin"/>
      </w:r>
      <w:r>
        <w:instrText xml:space="preserve"> HYPERLINK "https://repository.uinjkt.ac.id/dspace/handle/123456789/57134" </w:instrText>
      </w:r>
      <w:r>
        <w:fldChar w:fldCharType="separate"/>
      </w:r>
      <w:r>
        <w:rPr>
          <w:rFonts w:ascii="Times New Roman" w:hAnsi="Times New Roman" w:cs="Times New Roman"/>
          <w:color w:val="0563C1"/>
          <w:sz w:val="24"/>
          <w:szCs w:val="24"/>
          <w:u w:val="single"/>
        </w:rPr>
        <w:t>https://repository.uinjkt.ac.id/dspace/handle/123456789/57134</w:t>
      </w:r>
      <w:r>
        <w:rPr>
          <w:rFonts w:ascii="Times New Roman" w:hAnsi="Times New Roman" w:cs="Times New Roman"/>
          <w:color w:val="0563C1"/>
          <w:sz w:val="24"/>
          <w:szCs w:val="24"/>
          <w:u w:val="single"/>
        </w:rPr>
        <w:fldChar w:fldCharType="end"/>
      </w:r>
      <w:r>
        <w:rPr>
          <w:rFonts w:ascii="Times New Roman" w:hAnsi="Times New Roman" w:cs="Times New Roman"/>
          <w:sz w:val="24"/>
          <w:szCs w:val="24"/>
        </w:rPr>
        <w:t>.Tradingeconomics.com | World Bank, 2017.</w:t>
      </w:r>
    </w:p>
    <w:p w14:paraId="0A5630E8">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Pramodhawardani, Roro Indah. 2022. </w:t>
      </w:r>
      <w:r>
        <w:rPr>
          <w:rFonts w:ascii="Times New Roman" w:hAnsi="Times New Roman" w:cs="Times New Roman"/>
          <w:i/>
          <w:iCs/>
          <w:sz w:val="24"/>
          <w:szCs w:val="24"/>
        </w:rPr>
        <w:t>“Kajian Komparatif Pengaturan Pencemaran Nama Baik Di Dunia Maya Dalam Hukum Pidana Indonesia Dan Portugal.”</w:t>
      </w:r>
      <w:r>
        <w:rPr>
          <w:rFonts w:ascii="Times New Roman" w:hAnsi="Times New Roman" w:cs="Times New Roman"/>
          <w:sz w:val="24"/>
          <w:szCs w:val="24"/>
        </w:rPr>
        <w:t xml:space="preserve"> Universitas Muhammadiyah Malang..</w:t>
      </w:r>
    </w:p>
    <w:p w14:paraId="279EEA88">
      <w:pPr>
        <w:spacing w:after="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rPr>
        <w:t xml:space="preserve">Puji Hidayanti, 2018. </w:t>
      </w:r>
      <w:r>
        <w:rPr>
          <w:rFonts w:ascii="Times New Roman" w:hAnsi="Times New Roman" w:cs="Times New Roman"/>
          <w:i/>
          <w:iCs/>
          <w:sz w:val="24"/>
          <w:szCs w:val="24"/>
        </w:rPr>
        <w:t>Konstitusi dan Landasan Hukum</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Politeknik Kesehatan Banten.</w:t>
      </w:r>
    </w:p>
    <w:p w14:paraId="16982A5E">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Rahmat, Megi Ginanjar. 2014. </w:t>
      </w:r>
      <w:r>
        <w:rPr>
          <w:rFonts w:ascii="Times New Roman" w:hAnsi="Times New Roman" w:cs="Times New Roman"/>
          <w:i/>
          <w:iCs/>
          <w:sz w:val="24"/>
          <w:szCs w:val="24"/>
        </w:rPr>
        <w:t>“Dampak Revolusi Bunga Di Portugal Terhadap Dinamika Masyarakat Timor Portugis (1974-1976)</w:t>
      </w:r>
      <w:r>
        <w:rPr>
          <w:rFonts w:ascii="Times New Roman" w:hAnsi="Times New Roman" w:cs="Times New Roman"/>
          <w:sz w:val="24"/>
          <w:szCs w:val="24"/>
        </w:rPr>
        <w:t xml:space="preserve"> || Perpustakaan.Upi.Edu.” Universitas Pendidikan Indonesia, no. April 1974</w:t>
      </w:r>
    </w:p>
    <w:p w14:paraId="669E0C26">
      <w:pPr>
        <w:spacing w:after="0" w:line="240" w:lineRule="auto"/>
        <w:ind w:left="709" w:hanging="709"/>
        <w:jc w:val="both"/>
        <w:rPr>
          <w:rFonts w:ascii="Times New Roman" w:hAnsi="Times New Roman" w:cs="Times New Roman"/>
          <w:sz w:val="24"/>
          <w:szCs w:val="24"/>
          <w:lang w:val="en-US"/>
        </w:rPr>
      </w:pPr>
      <w:sdt>
        <w:sdtPr>
          <w:rPr>
            <w:rFonts w:ascii="Times New Roman" w:hAnsi="Times New Roman" w:cs="Times New Roman"/>
            <w:sz w:val="24"/>
            <w:szCs w:val="24"/>
          </w:rPr>
          <w:id w:val="-795980970"/>
          <w:showingPlcHdr/>
        </w:sdtPr>
        <w:sdtEndPr>
          <w:rPr>
            <w:rFonts w:ascii="Times New Roman" w:hAnsi="Times New Roman" w:cs="Times New Roman"/>
            <w:sz w:val="24"/>
            <w:szCs w:val="24"/>
          </w:rPr>
        </w:sdtEndPr>
        <w:sdtContent>
          <w:r>
            <w:rPr>
              <w:rFonts w:ascii="Times New Roman" w:hAnsi="Times New Roman" w:cs="Times New Roman"/>
              <w:sz w:val="24"/>
              <w:szCs w:val="24"/>
            </w:rPr>
            <w:t xml:space="preserve">     </w:t>
          </w:r>
        </w:sdtContent>
      </w:sdt>
      <w:r>
        <w:rPr>
          <w:rFonts w:ascii="Times New Roman" w:hAnsi="Times New Roman" w:cs="Times New Roman"/>
          <w:color w:val="222222"/>
          <w:sz w:val="24"/>
          <w:szCs w:val="24"/>
          <w:shd w:val="clear" w:color="auto" w:fill="FFFFFF"/>
        </w:rPr>
        <w:t>Samudra, K. P. (2020</w:t>
      </w:r>
      <w:r>
        <w:rPr>
          <w:rFonts w:ascii="Times New Roman" w:hAnsi="Times New Roman" w:cs="Times New Roman"/>
          <w:i/>
          <w:iCs/>
          <w:color w:val="222222"/>
          <w:sz w:val="24"/>
          <w:szCs w:val="24"/>
          <w:shd w:val="clear" w:color="auto" w:fill="FFFFFF"/>
        </w:rPr>
        <w:t>). Peran Konstitusi Negara Dalam Mengawal Bangkitnya Kehidupan</w:t>
      </w:r>
      <w:r>
        <w:rPr>
          <w:rFonts w:ascii="Times New Roman" w:hAnsi="Times New Roman" w:cs="Times New Roman"/>
          <w:color w:val="222222"/>
          <w:sz w:val="24"/>
          <w:szCs w:val="24"/>
          <w:shd w:val="clear" w:color="auto" w:fill="FFFFFF"/>
        </w:rPr>
        <w:t xml:space="preserve"> Warga Negara Pasca Wabah Virus Covid-19. </w:t>
      </w:r>
      <w:r>
        <w:rPr>
          <w:rFonts w:ascii="Times New Roman" w:hAnsi="Times New Roman" w:cs="Times New Roman"/>
          <w:i/>
          <w:iCs/>
          <w:color w:val="222222"/>
          <w:sz w:val="24"/>
          <w:szCs w:val="24"/>
          <w:shd w:val="clear" w:color="auto" w:fill="FFFFFF"/>
        </w:rPr>
        <w:t>Jurnal Pendidikan Sosial Keberagaman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w:t>
      </w:r>
      <w:r>
        <w:rPr>
          <w:rFonts w:ascii="Times New Roman" w:hAnsi="Times New Roman" w:cs="Times New Roman"/>
          <w:color w:val="222222"/>
          <w:sz w:val="24"/>
          <w:szCs w:val="24"/>
          <w:shd w:val="clear" w:color="auto" w:fill="FFFFFF"/>
        </w:rPr>
        <w:t>(2).</w:t>
      </w:r>
    </w:p>
    <w:p w14:paraId="5844E9E4">
      <w:pPr>
        <w:spacing w:after="0" w:line="240" w:lineRule="auto"/>
        <w:ind w:left="709" w:hanging="709"/>
        <w:jc w:val="both"/>
        <w:rPr>
          <w:rFonts w:ascii="Times New Roman" w:hAnsi="Times New Roman" w:cs="Times New Roman"/>
          <w:sz w:val="24"/>
          <w:szCs w:val="24"/>
          <w:lang w:val="en-US"/>
        </w:rPr>
      </w:pPr>
      <w:r>
        <w:rPr>
          <w:rFonts w:ascii="Times New Roman" w:hAnsi="Times New Roman" w:cs="Times New Roman"/>
          <w:color w:val="222222"/>
          <w:sz w:val="24"/>
          <w:szCs w:val="24"/>
          <w:shd w:val="clear" w:color="auto" w:fill="FFFFFF"/>
        </w:rPr>
        <w:t>Sihombing, E. N. (2019). Perilaku Lgbt Dalam Perspektif Konstitusi Negara Republik Indonesia Dan Putusan Mahkamah Konstitusi Nomor 46/Puu-Xiv/2016. </w:t>
      </w:r>
      <w:r>
        <w:rPr>
          <w:rFonts w:ascii="Times New Roman" w:hAnsi="Times New Roman" w:cs="Times New Roman"/>
          <w:i/>
          <w:iCs/>
          <w:color w:val="222222"/>
          <w:sz w:val="24"/>
          <w:szCs w:val="24"/>
          <w:shd w:val="clear" w:color="auto" w:fill="FFFFFF"/>
        </w:rPr>
        <w:t>Edutech: Jurnal Ilmu Pendidikan Dan Ilmu Sosial</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w:t>
      </w:r>
      <w:r>
        <w:rPr>
          <w:rFonts w:ascii="Times New Roman" w:hAnsi="Times New Roman" w:cs="Times New Roman"/>
          <w:color w:val="222222"/>
          <w:sz w:val="24"/>
          <w:szCs w:val="24"/>
          <w:shd w:val="clear" w:color="auto" w:fill="FFFFFF"/>
        </w:rPr>
        <w:t>(1).</w:t>
      </w:r>
    </w:p>
    <w:p w14:paraId="4D9911AA">
      <w:pPr>
        <w:autoSpaceDE w:val="0"/>
        <w:autoSpaceDN w:val="0"/>
        <w:adjustRightInd w:val="0"/>
        <w:spacing w:after="0" w:line="360" w:lineRule="auto"/>
        <w:rPr>
          <w:rFonts w:ascii="Times New Roman" w:hAnsi="Times New Roman" w:cs="Times New Roman"/>
          <w:bCs/>
          <w:color w:val="000000" w:themeColor="text1"/>
          <w:sz w:val="24"/>
          <w:szCs w:val="24"/>
          <w14:textFill>
            <w14:solidFill>
              <w14:schemeClr w14:val="tx1"/>
            </w14:solidFill>
          </w14:textFill>
        </w:rPr>
      </w:pPr>
    </w:p>
    <w:sectPr>
      <w:headerReference r:id="rId11" w:type="even"/>
      <w:type w:val="continuous"/>
      <w:pgSz w:w="11906" w:h="16838"/>
      <w:pgMar w:top="1985" w:right="1134" w:bottom="1418" w:left="1985" w:header="851" w:footer="709" w:gutter="0"/>
      <w:pgNumType w:start="121"/>
      <w:cols w:space="708"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72E66">
    <w:pPr>
      <w:pStyle w:val="10"/>
    </w:pPr>
    <w:r>
      <w:rPr>
        <w:lang w:eastAsia="id-ID"/>
      </w:rPr>
      <mc:AlternateContent>
        <mc:Choice Requires="wpg">
          <w:drawing>
            <wp:anchor distT="0" distB="0" distL="114300" distR="114300" simplePos="0" relativeHeight="251661312" behindDoc="0" locked="0" layoutInCell="1" allowOverlap="1">
              <wp:simplePos x="0" y="0"/>
              <wp:positionH relativeFrom="column">
                <wp:posOffset>-1429385</wp:posOffset>
              </wp:positionH>
              <wp:positionV relativeFrom="paragraph">
                <wp:posOffset>-355600</wp:posOffset>
              </wp:positionV>
              <wp:extent cx="7717155" cy="586105"/>
              <wp:effectExtent l="8890" t="15875" r="8255" b="7620"/>
              <wp:wrapNone/>
              <wp:docPr id="13" name="Group 13"/>
              <wp:cNvGraphicFramePr/>
              <a:graphic xmlns:a="http://schemas.openxmlformats.org/drawingml/2006/main">
                <a:graphicData uri="http://schemas.microsoft.com/office/word/2010/wordprocessingGroup">
                  <wpg:wgp>
                    <wpg:cNvGrpSpPr/>
                    <wpg:grpSpPr>
                      <a:xfrm>
                        <a:off x="0" y="0"/>
                        <a:ext cx="7717155" cy="586105"/>
                        <a:chOff x="-243" y="15313"/>
                        <a:chExt cx="12153" cy="923"/>
                      </a:xfrm>
                    </wpg:grpSpPr>
                    <wps:wsp>
                      <wps:cNvPr id="14" name="AutoShape 14"/>
                      <wps:cNvCnPr/>
                      <wps:spPr bwMode="auto">
                        <a:xfrm flipH="1">
                          <a:off x="1313" y="16005"/>
                          <a:ext cx="8118" cy="0"/>
                        </a:xfrm>
                        <a:prstGeom prst="straightConnector1">
                          <a:avLst/>
                        </a:prstGeom>
                        <a:noFill/>
                        <a:ln w="12700">
                          <a:solidFill>
                            <a:srgbClr val="000000"/>
                          </a:solidFill>
                          <a:round/>
                        </a:ln>
                      </wps:spPr>
                      <wps:bodyPr/>
                    </wps:wsp>
                    <wps:wsp>
                      <wps:cNvPr id="15" name="Arc 15"/>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16" name="Arc 16"/>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17" name="Arc 17"/>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18" name="AutoShape 18"/>
                      <wps:cNvCnPr/>
                      <wps:spPr bwMode="auto">
                        <a:xfrm>
                          <a:off x="10872" y="15969"/>
                          <a:ext cx="1038" cy="0"/>
                        </a:xfrm>
                        <a:prstGeom prst="straightConnector1">
                          <a:avLst/>
                        </a:prstGeom>
                        <a:noFill/>
                        <a:ln w="12700">
                          <a:solidFill>
                            <a:srgbClr val="000000"/>
                          </a:solidFill>
                          <a:round/>
                        </a:ln>
                      </wps:spPr>
                      <wps:bodyPr/>
                    </wps:wsp>
                    <wpg:grpSp>
                      <wpg:cNvPr id="19" name="Group 19"/>
                      <wpg:cNvGrpSpPr/>
                      <wpg:grpSpPr>
                        <a:xfrm>
                          <a:off x="9819" y="15729"/>
                          <a:ext cx="660" cy="507"/>
                          <a:chOff x="9819" y="15729"/>
                          <a:chExt cx="660" cy="507"/>
                        </a:xfrm>
                      </wpg:grpSpPr>
                      <wps:wsp>
                        <wps:cNvPr id="20"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21"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ln>
                        </wps:spPr>
                        <wps:txbx>
                          <w:txbxContent>
                            <w:p w14:paraId="3E3DC6D8">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131</w:t>
                              </w:r>
                              <w:r>
                                <w:rPr>
                                  <w:rFonts w:asciiTheme="majorHAnsi" w:hAnsiTheme="majorHAnsi"/>
                                  <w:sz w:val="18"/>
                                  <w:szCs w:val="18"/>
                                </w:rPr>
                                <w:fldChar w:fldCharType="end"/>
                              </w:r>
                            </w:p>
                          </w:txbxContent>
                        </wps:txbx>
                        <wps:bodyPr rot="0" vert="horz" wrap="square" lIns="0" tIns="27432" rIns="0" bIns="0" anchor="t" anchorCtr="0" upright="1">
                          <a:noAutofit/>
                        </wps:bodyPr>
                      </wps:wsp>
                      <wpg:grpSp>
                        <wpg:cNvPr id="22" name="Group 91"/>
                        <wpg:cNvGrpSpPr/>
                        <wpg:grpSpPr>
                          <a:xfrm>
                            <a:off x="9860" y="15749"/>
                            <a:ext cx="571" cy="451"/>
                            <a:chOff x="1705" y="14935"/>
                            <a:chExt cx="682" cy="375"/>
                          </a:xfrm>
                        </wpg:grpSpPr>
                        <wps:wsp>
                          <wps:cNvPr id="23" name="AutoShape 92"/>
                          <wps:cNvSpPr>
                            <a:spLocks noChangeArrowheads="1"/>
                          </wps:cNvSpPr>
                          <wps:spPr bwMode="auto">
                            <a:xfrm rot="-5400000">
                              <a:off x="1782"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24" name="AutoShape 93"/>
                          <wps:cNvSpPr>
                            <a:spLocks noChangeArrowheads="1"/>
                          </wps:cNvSpPr>
                          <wps:spPr bwMode="auto">
                            <a:xfrm rot="5400000" flipH="1">
                              <a:off x="1934"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g:grpSp>
                    </wpg:grpSp>
                  </wpg:wgp>
                </a:graphicData>
              </a:graphic>
            </wp:anchor>
          </w:drawing>
        </mc:Choice>
        <mc:Fallback>
          <w:pict>
            <v:group id="_x0000_s1026" o:spid="_x0000_s1026" o:spt="203" style="position:absolute;left:0pt;margin-left:-112.55pt;margin-top:-28pt;height:46.15pt;width:607.65pt;z-index:251661312;mso-width-relative:page;mso-height-relative:page;" coordorigin="-243,15313" coordsize="12153,923" o:gfxdata="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">
              <o:lock v:ext="edit" aspectratio="f"/>
              <v:shape id="AutoShape 14" o:spid="_x0000_s1026" o:spt="32" type="#_x0000_t32" style="position:absolute;left:1313;top:16005;flip:x;height:0;width:8118;" filled="f" stroked="t" coordsize="21600,21600" o:gfxdata="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QpihLgAAADbAAAA&#10;DwAAAAAAAAABACAAAAAiAAAAZHJzL2Rvd25yZXYueG1sUEsBAhQAFAAAAAgAh07iQDMvBZ47AAAA&#10;OQAAABAAAAAAAAAAAQAgAAAABwEAAGRycy9zaGFwZXhtbC54bWxQSwUGAAAAAAYABgBbAQAAsQMA&#10;AAAA&#10;">
                <v:fill on="f" focussize="0,0"/>
                <v:stroke weight="1pt" color="#000000" joinstyle="round"/>
                <v:imagedata o:title=""/>
                <o:lock v:ext="edit" aspectratio="f"/>
              </v:shape>
              <v:shape id="Arc 15" o:spid="_x0000_s1026" o:spt="100" style="position:absolute;left:9425;top:15813;flip:x;height:200;width:391;" filled="f" stroked="t" coordsize="21600,21600" o:gfxdata="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059LsAAADb&#10;AAAADwAAAAAAAAABACAAAAAiAAAAZHJzL2Rvd25yZXYueG1sUEsBAhQAFAAAAAgAh07iQDMvBZ47&#10;AAAAOQAAABAAAAAAAAAAAQAgAAAACgEAAGRycy9zaGFwZXhtbC54bWxQSwUGAAAAAAYABgBbAQAA&#10;tAMAAAAA&#10;" path="m-1,0nfc11929,0,21600,9670,21600,21600em-1,0nsc11929,0,21600,9670,21600,21600l0,21600xe">
                <v:path o:connectlocs="0,0;391,200;0,200" o:connectangles="0,0,0"/>
                <v:fill on="f" focussize="0,0"/>
                <v:stroke weight="1pt" color="#000000" joinstyle="round"/>
                <v:imagedata o:title=""/>
                <o:lock v:ext="edit" aspectratio="f"/>
              </v:shape>
              <v:shape id="Arc 16" o:spid="_x0000_s1026" o:spt="100" style="position:absolute;left:-243;top:15313;flip:x y;height:692;width:1556;" filled="f" stroked="t" coordsize="21600,21600" o:gfxdata="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hLYsu5AAAA2wAA&#10;AA8AAAAAAAAAAQAgAAAAIgAAAGRycy9kb3ducmV2LnhtbFBLAQIUABQAAAAIAIdO4kAzLwWeOwAA&#10;ADkAAAAQAAAAAAAAAAEAIAAAAAgBAABkcnMvc2hhcGV4bWwueG1sUEsFBgAAAAAGAAYAWwEAALID&#10;AAAAAA==&#10;" path="m-1,0nfc11929,0,21600,9670,21600,21600em-1,0nsc11929,0,21600,9670,21600,21600l0,21600xe">
                <v:path o:connectlocs="0,0;1556,692;0,692" o:connectangles="0,0,0"/>
                <v:fill on="f" focussize="0,0"/>
                <v:stroke weight="1pt" color="#000000" joinstyle="round"/>
                <v:imagedata o:title=""/>
                <o:lock v:ext="edit" aspectratio="f"/>
              </v:shape>
              <v:shape id="Arc 17" o:spid="_x0000_s1026" o:spt="100" style="position:absolute;left:10485;top:15964;flip:y;height:178;width:391;" filled="f" stroked="t" coordsize="21600,21600" o:gfxdata="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MCGLsAAADb&#10;AAAADwAAAAAAAAABACAAAAAiAAAAZHJzL2Rvd25yZXYueG1sUEsBAhQAFAAAAAgAh07iQDMvBZ47&#10;AAAAOQAAABAAAAAAAAAAAQAgAAAACgEAAGRycy9zaGFwZXhtbC54bWxQSwUGAAAAAAYABgBbAQAA&#10;tAMAAAAA&#10;" path="m-1,0nfc11929,0,21600,9670,21600,21600em-1,0nsc11929,0,21600,9670,21600,21600l0,21600xe">
                <v:path o:connectlocs="0,0;391,178;0,178" o:connectangles="0,0,0"/>
                <v:fill on="f" focussize="0,0"/>
                <v:stroke weight="1pt" color="#000000" joinstyle="round"/>
                <v:imagedata o:title=""/>
                <o:lock v:ext="edit" aspectratio="f"/>
              </v:shape>
              <v:shape id="AutoShape 18" o:spid="_x0000_s1026" o:spt="32" type="#_x0000_t32" style="position:absolute;left:10872;top:15969;height:0;width:1038;" filled="f" stroked="t" coordsize="21600,21600" o:gfxdata="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XluG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group id="_x0000_s1026" o:spid="_x0000_s1026" o:spt="203" style="position:absolute;left:9819;top:15729;height:507;width:660;" coordorigin="9819,15729" coordsize="660,507"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AutoShape 88" o:spid="_x0000_s1026" o:spt="4" type="#_x0000_t4" style="position:absolute;left:9881;top:15729;height:507;width:536;" filled="f" stroked="t" coordsize="21600,21600" o:gfxdata="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j3SO8AAAA&#10;2wAAAA8AAAAAAAAAAQAgAAAAIgAAAGRycy9kb3ducmV2LnhtbFBLAQIUABQAAAAIAIdO4kAzLwWe&#10;OwAAADkAAAAQAAAAAAAAAAEAIAAAAAsBAABkcnMvc2hhcGV4bWwueG1sUEsFBgAAAAAGAAYAWwEA&#10;ALUDAAAAAA==&#10;">
                  <v:fill on="f" focussize="0,0"/>
                  <v:stroke weight="1pt" color="#000000 [3229]" miterlimit="8" joinstyle="miter"/>
                  <v:imagedata o:title=""/>
                  <o:lock v:ext="edit" aspectratio="f"/>
                </v:shape>
                <v:shape id="Text Box 90" o:spid="_x0000_s1026" o:spt="202" type="#_x0000_t202" style="position:absolute;left:9819;top:15811;height:330;width:660;" filled="f" stroked="t" coordsize="21600,21600" o:gfxdata="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m1ejvQAA&#10;ANs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textbox inset="0mm,0.762mm,0mm,0mm">
                    <w:txbxContent>
                      <w:p w14:paraId="3E3DC6D8">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131</w:t>
                        </w:r>
                        <w:r>
                          <w:rPr>
                            <w:rFonts w:asciiTheme="majorHAnsi" w:hAnsiTheme="majorHAnsi"/>
                            <w:sz w:val="18"/>
                            <w:szCs w:val="18"/>
                          </w:rPr>
                          <w:fldChar w:fldCharType="end"/>
                        </w:r>
                      </w:p>
                    </w:txbxContent>
                  </v:textbox>
                </v:shape>
                <v:group id="Group 91" o:spid="_x0000_s1026" o:spt="203" style="position:absolute;left:9860;top:15749;height:451;width:571;" coordorigin="1705,14935" coordsize="682,375"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AutoShape 92" o:spid="_x0000_s1026" o:spt="100" style="position:absolute;left:1782;top:14858;height:530;width:375;rotation:-5898240f;" filled="f" stroked="t" coordsize="21600,21600" o:gfxdata="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IJTfvQAA&#10;ANsAAAAPAAAAAAAAAAEAIAAAACIAAABkcnMvZG93bnJldi54bWxQSwECFAAUAAAACACHTuJAMy8F&#10;njsAAAA5AAAAEAAAAAAAAAABACAAAAAMAQAAZHJzL3NoYXBleG1sLnhtbFBLBQYAAAAABgAGAFsB&#10;AAC2AwAAAAA=&#10;" path="m0,0l5400,21600,16200,21600,21600,0,0,0xe">
                    <v:path o:connectlocs="5,6;3,13;0,6;3,0" o:connectangles="0,0,0,0"/>
                    <v:fill on="f" focussize="0,0"/>
                    <v:stroke weight="1pt" color="#000000 [3229]" miterlimit="8" joinstyle="miter"/>
                    <v:imagedata o:title=""/>
                    <o:lock v:ext="edit" aspectratio="f"/>
                  </v:shape>
                  <v:shape id="AutoShape 93" o:spid="_x0000_s1026" o:spt="100" style="position:absolute;left:1934;top:14858;flip:x;height:530;width:375;rotation:-5898240f;" filled="f" stroked="t" coordsize="21600,21600" o:gfxdata="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V2BCugAAANsA&#10;AAAPAAAAAAAAAAEAIAAAACIAAABkcnMvZG93bnJldi54bWxQSwECFAAUAAAACACHTuJAMy8FnjsA&#10;AAA5AAAAEAAAAAAAAAABACAAAAAJAQAAZHJzL3NoYXBleG1sLnhtbFBLBQYAAAAABgAGAFsBAACz&#10;AwAAAAA=&#10;" path="m0,0l5400,21600,16200,21600,21600,0,0,0xe">
                    <v:path o:connectlocs="5,6;3,13;0,6;3,0" o:connectangles="0,0,0,0"/>
                    <v:fill on="f" focussize="0,0"/>
                    <v:stroke weight="1pt" color="#000000 [3229]" miterlimit="8" joinstyle="miter"/>
                    <v:imagedata o:title=""/>
                    <o:lock v:ext="edit" aspectratio="f"/>
                  </v:shape>
                </v:group>
              </v:group>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B3F46">
    <w:pPr>
      <w:pStyle w:val="10"/>
    </w:pPr>
    <w:r>
      <w:rPr>
        <w:lang w:eastAsia="id-ID"/>
      </w:rPr>
      <mc:AlternateContent>
        <mc:Choice Requires="wpg">
          <w:drawing>
            <wp:anchor distT="0" distB="0" distL="114300" distR="114300" simplePos="0" relativeHeight="251660288" behindDoc="0" locked="0" layoutInCell="1" allowOverlap="1">
              <wp:simplePos x="0" y="0"/>
              <wp:positionH relativeFrom="column">
                <wp:posOffset>-896620</wp:posOffset>
              </wp:positionH>
              <wp:positionV relativeFrom="paragraph">
                <wp:posOffset>-311150</wp:posOffset>
              </wp:positionV>
              <wp:extent cx="7767955" cy="610235"/>
              <wp:effectExtent l="8255" t="12700" r="15240" b="15240"/>
              <wp:wrapNone/>
              <wp:docPr id="25" name="Group 1"/>
              <wp:cNvGraphicFramePr/>
              <a:graphic xmlns:a="http://schemas.openxmlformats.org/drawingml/2006/main">
                <a:graphicData uri="http://schemas.microsoft.com/office/word/2010/wordprocessingGroup">
                  <wpg:wgp>
                    <wpg:cNvGrpSpPr/>
                    <wpg:grpSpPr>
                      <a:xfrm>
                        <a:off x="0" y="0"/>
                        <a:ext cx="7767955" cy="610235"/>
                        <a:chOff x="6" y="15272"/>
                        <a:chExt cx="12233" cy="961"/>
                      </a:xfrm>
                    </wpg:grpSpPr>
                    <wps:wsp>
                      <wps:cNvPr id="26" name="AutoShape 2"/>
                      <wps:cNvCnPr/>
                      <wps:spPr bwMode="auto">
                        <a:xfrm>
                          <a:off x="6" y="15971"/>
                          <a:ext cx="1038" cy="0"/>
                        </a:xfrm>
                        <a:prstGeom prst="straightConnector1">
                          <a:avLst/>
                        </a:prstGeom>
                        <a:noFill/>
                        <a:ln w="12700">
                          <a:solidFill>
                            <a:srgbClr val="000000"/>
                          </a:solidFill>
                          <a:round/>
                        </a:ln>
                      </wps:spPr>
                      <wps:bodyPr/>
                    </wps:wsp>
                    <wps:wsp>
                      <wps:cNvPr id="27" name="Arc 3"/>
                      <wps:cNvSpPr/>
                      <wps:spPr bwMode="auto">
                        <a:xfrm flipH="1" flipV="1">
                          <a:off x="1049" y="15965"/>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28" name="AutoShape 4"/>
                      <wps:cNvCnPr/>
                      <wps:spPr bwMode="auto">
                        <a:xfrm flipH="1">
                          <a:off x="2590" y="15965"/>
                          <a:ext cx="8118" cy="0"/>
                        </a:xfrm>
                        <a:prstGeom prst="straightConnector1">
                          <a:avLst/>
                        </a:prstGeom>
                        <a:noFill/>
                        <a:ln w="12700">
                          <a:solidFill>
                            <a:srgbClr val="000000"/>
                          </a:solidFill>
                          <a:round/>
                        </a:ln>
                      </wps:spPr>
                      <wps:bodyPr/>
                    </wps:wsp>
                    <wps:wsp>
                      <wps:cNvPr id="29" name="Arc 5"/>
                      <wps:cNvSpPr/>
                      <wps:spPr bwMode="auto">
                        <a:xfrm>
                          <a:off x="2199" y="15793"/>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30" name="Arc 6"/>
                      <wps:cNvSpPr/>
                      <wps:spPr bwMode="auto">
                        <a:xfrm flipV="1">
                          <a:off x="10683" y="15272"/>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g:grpSp>
                      <wpg:cNvPr id="31" name="Group 7"/>
                      <wpg:cNvGrpSpPr/>
                      <wpg:grpSpPr>
                        <a:xfrm>
                          <a:off x="1427" y="15687"/>
                          <a:ext cx="768" cy="546"/>
                          <a:chOff x="1427" y="15714"/>
                          <a:chExt cx="768" cy="546"/>
                        </a:xfrm>
                      </wpg:grpSpPr>
                      <wps:wsp>
                        <wps:cNvPr id="32" name="AutoShape 88"/>
                        <wps:cNvSpPr>
                          <a:spLocks noChangeArrowheads="1"/>
                        </wps:cNvSpPr>
                        <wps:spPr bwMode="auto">
                          <a:xfrm>
                            <a:off x="1499" y="15714"/>
                            <a:ext cx="624" cy="546"/>
                          </a:xfrm>
                          <a:prstGeom prst="diamond">
                            <a:avLst/>
                          </a:pr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33" name="Text Box 90"/>
                        <wps:cNvSpPr txBox="1">
                          <a:spLocks noChangeArrowheads="1"/>
                        </wps:cNvSpPr>
                        <wps:spPr bwMode="auto">
                          <a:xfrm>
                            <a:off x="1427" y="15815"/>
                            <a:ext cx="768" cy="355"/>
                          </a:xfrm>
                          <a:prstGeom prst="rect">
                            <a:avLst/>
                          </a:prstGeom>
                          <a:noFill/>
                          <a:ln w="12700">
                            <a:solidFill>
                              <a:schemeClr val="tx1">
                                <a:lumMod val="100000"/>
                                <a:lumOff val="0"/>
                              </a:schemeClr>
                            </a:solidFill>
                            <a:miter lim="800000"/>
                          </a:ln>
                        </wps:spPr>
                        <wps:txbx>
                          <w:txbxContent>
                            <w:p w14:paraId="676B6BF7">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132</w:t>
                              </w:r>
                              <w:r>
                                <w:rPr>
                                  <w:rFonts w:asciiTheme="majorHAnsi" w:hAnsiTheme="majorHAnsi"/>
                                  <w:sz w:val="18"/>
                                  <w:szCs w:val="18"/>
                                </w:rPr>
                                <w:fldChar w:fldCharType="end"/>
                              </w:r>
                            </w:p>
                          </w:txbxContent>
                        </wps:txbx>
                        <wps:bodyPr rot="0" vert="horz" wrap="square" lIns="0" tIns="27432" rIns="0" bIns="0" anchor="t" anchorCtr="0" upright="1">
                          <a:noAutofit/>
                        </wps:bodyPr>
                      </wps:wsp>
                      <wpg:grpSp>
                        <wpg:cNvPr id="34" name="Group 91"/>
                        <wpg:cNvGrpSpPr/>
                        <wpg:grpSpPr>
                          <a:xfrm>
                            <a:off x="1478" y="15749"/>
                            <a:ext cx="665" cy="488"/>
                            <a:chOff x="1705" y="14935"/>
                            <a:chExt cx="682" cy="375"/>
                          </a:xfrm>
                        </wpg:grpSpPr>
                        <wps:wsp>
                          <wps:cNvPr id="35" name="AutoShape 92"/>
                          <wps:cNvSpPr>
                            <a:spLocks noChangeArrowheads="1"/>
                          </wps:cNvSpPr>
                          <wps:spPr bwMode="auto">
                            <a:xfrm rot="-5400000">
                              <a:off x="1782"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36" name="AutoShape 93"/>
                          <wps:cNvSpPr>
                            <a:spLocks noChangeArrowheads="1"/>
                          </wps:cNvSpPr>
                          <wps:spPr bwMode="auto">
                            <a:xfrm rot="5400000" flipH="1">
                              <a:off x="1934"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g:grpSp>
                    </wpg:grpSp>
                  </wpg:wgp>
                </a:graphicData>
              </a:graphic>
            </wp:anchor>
          </w:drawing>
        </mc:Choice>
        <mc:Fallback>
          <w:pict>
            <v:group id="Group 1" o:spid="_x0000_s1026" o:spt="203" style="position:absolute;left:0pt;margin-left:-70.6pt;margin-top:-24.5pt;height:48.05pt;width:611.65pt;z-index:251660288;mso-width-relative:page;mso-height-relative:page;" coordorigin="6,15272" coordsize="12233,961" o:gfxdata="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">
              <o:lock v:ext="edit" aspectratio="f"/>
              <v:shape id="AutoShape 2" o:spid="_x0000_s1026" o:spt="32" type="#_x0000_t32" style="position:absolute;left:6;top:15971;height:0;width:1038;" filled="f" stroked="t" coordsize="21600,21600" o:gfxdata="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2httb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Arc 3" o:spid="_x0000_s1026" o:spt="100" style="position:absolute;left:1049;top:15965;flip:x y;height:178;width:391;" filled="f" stroked="t" coordsize="21600,21600" o:gfxdata="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WsN7bsAAADb&#10;AAAADwAAAAAAAAABACAAAAAiAAAAZHJzL2Rvd25yZXYueG1sUEsBAhQAFAAAAAgAh07iQDMvBZ47&#10;AAAAOQAAABAAAAAAAAAAAQAgAAAACgEAAGRycy9zaGFwZXhtbC54bWxQSwUGAAAAAAYABgBbAQAA&#10;tAMAAAAA&#10;" path="m-1,0nfc11929,0,21600,9670,21600,21600em-1,0nsc11929,0,21600,9670,21600,21600l0,21600xe">
                <v:path o:connectlocs="0,0;391,178;0,178" o:connectangles="0,0,0"/>
                <v:fill on="f" focussize="0,0"/>
                <v:stroke weight="1pt" color="#000000" joinstyle="round"/>
                <v:imagedata o:title=""/>
                <o:lock v:ext="edit" aspectratio="f"/>
              </v:shape>
              <v:shape id="AutoShape 4" o:spid="_x0000_s1026" o:spt="32" type="#_x0000_t32" style="position:absolute;left:2590;top:15965;flip:x;height:0;width:8118;" filled="f" stroked="t" coordsize="21600,21600" o:gfxdata="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Yrojy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shape>
              <v:shape id="Arc 5" o:spid="_x0000_s1026" o:spt="100" style="position:absolute;left:2199;top:15793;height:178;width:391;" filled="f" stroked="t" coordsize="21600,21600" o:gfxdata="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f5jrvQAA&#10;ANsAAAAPAAAAAAAAAAEAIAAAACIAAABkcnMvZG93bnJldi54bWxQSwECFAAUAAAACACHTuJAMy8F&#10;njsAAAA5AAAAEAAAAAAAAAABACAAAAAMAQAAZHJzL3NoYXBleG1sLnhtbFBLBQYAAAAABgAGAFsB&#10;AAC2AwAAAAA=&#10;" path="m-1,0nfc11929,0,21600,9670,21600,21600em-1,0nsc11929,0,21600,9670,21600,21600l0,21600xe">
                <v:path o:connectlocs="0,0;391,178;0,178" o:connectangles="0,0,0"/>
                <v:fill on="f" focussize="0,0"/>
                <v:stroke weight="1pt" color="#000000" joinstyle="round"/>
                <v:imagedata o:title=""/>
                <o:lock v:ext="edit" aspectratio="f"/>
              </v:shape>
              <v:shape id="Arc 6" o:spid="_x0000_s1026" o:spt="100" style="position:absolute;left:10683;top:15272;flip:y;height:692;width:1556;" filled="f" stroked="t" coordsize="21600,21600" o:gfxdata="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4Pxgy5AAAA2wAA&#10;AA8AAAAAAAAAAQAgAAAAIgAAAGRycy9kb3ducmV2LnhtbFBLAQIUABQAAAAIAIdO4kAzLwWeOwAA&#10;ADkAAAAQAAAAAAAAAAEAIAAAAAgBAABkcnMvc2hhcGV4bWwueG1sUEsFBgAAAAAGAAYAWwEAALID&#10;AAAAAA==&#10;" path="m-1,0nfc11929,0,21600,9670,21600,21600em-1,0nsc11929,0,21600,9670,21600,21600l0,21600xe">
                <v:path o:connectlocs="0,0;1556,692;0,692" o:connectangles="0,0,0"/>
                <v:fill on="f" focussize="0,0"/>
                <v:stroke weight="1pt" color="#000000" joinstyle="round"/>
                <v:imagedata o:title=""/>
                <o:lock v:ext="edit" aspectratio="f"/>
              </v:shape>
              <v:group id="Group 7" o:spid="_x0000_s1026" o:spt="203" style="position:absolute;left:1427;top:15687;height:546;width:768;" coordorigin="1427,15714" coordsize="768,546"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AutoShape 88" o:spid="_x0000_s1026" o:spt="4" type="#_x0000_t4" style="position:absolute;left:1499;top:15714;height:546;width:624;" filled="f" stroked="t" coordsize="21600,21600" o:gfxdata="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kcBK/&#10;AAAA2wAAAA8AAAAAAAAAAQAgAAAAIgAAAGRycy9kb3ducmV2LnhtbFBLAQIUABQAAAAIAIdO4kAz&#10;LwWeOwAAADkAAAAQAAAAAAAAAAEAIAAAAA4BAABkcnMvc2hhcGV4bWwueG1sUEsFBgAAAAAGAAYA&#10;WwEAALgDAAAAAA==&#10;">
                  <v:fill on="f" focussize="0,0"/>
                  <v:stroke weight="1pt" color="#000000 [3229]" miterlimit="8" joinstyle="miter"/>
                  <v:imagedata o:title=""/>
                  <o:lock v:ext="edit" aspectratio="f"/>
                </v:shape>
                <v:shape id="Text Box 90" o:spid="_x0000_s1026" o:spt="202" type="#_x0000_t202" style="position:absolute;left:1427;top:15815;height:355;width:768;" filled="f" stroked="t" coordsize="21600,21600" o:gfxdata="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3PqSvQAA&#10;ANs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textbox inset="0mm,0.762mm,0mm,0mm">
                    <w:txbxContent>
                      <w:p w14:paraId="676B6BF7">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132</w:t>
                        </w:r>
                        <w:r>
                          <w:rPr>
                            <w:rFonts w:asciiTheme="majorHAnsi" w:hAnsiTheme="majorHAnsi"/>
                            <w:sz w:val="18"/>
                            <w:szCs w:val="18"/>
                          </w:rPr>
                          <w:fldChar w:fldCharType="end"/>
                        </w:r>
                      </w:p>
                    </w:txbxContent>
                  </v:textbox>
                </v:shape>
                <v:group id="Group 91" o:spid="_x0000_s1026" o:spt="203" style="position:absolute;left:1478;top:15749;height:488;width:665;" coordorigin="1705,14935" coordsize="682,375"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AutoShape 92" o:spid="_x0000_s1026" o:spt="100" style="position:absolute;left:1782;top:14858;height:530;width:375;rotation:-5898240f;" filled="f" stroked="t" coordsize="21600,21600" o:gfxdata="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XD/tvQAA&#10;ANsAAAAPAAAAAAAAAAEAIAAAACIAAABkcnMvZG93bnJldi54bWxQSwECFAAUAAAACACHTuJAMy8F&#10;njsAAAA5AAAAEAAAAAAAAAABACAAAAAMAQAAZHJzL3NoYXBleG1sLnhtbFBLBQYAAAAABgAGAFsB&#10;AAC2AwAAAAA=&#10;" path="m0,0l5400,21600,16200,21600,21600,0,0,0xe">
                    <v:path o:connectlocs="5,6;3,13;0,6;3,0" o:connectangles="0,0,0,0"/>
                    <v:fill on="f" focussize="0,0"/>
                    <v:stroke weight="1pt" color="#000000 [3229]" miterlimit="8" joinstyle="miter"/>
                    <v:imagedata o:title=""/>
                    <o:lock v:ext="edit" aspectratio="f"/>
                  </v:shape>
                  <v:shape id="AutoShape 93" o:spid="_x0000_s1026" o:spt="100" style="position:absolute;left:1934;top:14858;flip:x;height:530;width:375;rotation:-5898240f;" filled="f" stroked="t" coordsize="21600,21600" o:gfxdata="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EM1zugAAANsA&#10;AAAPAAAAAAAAAAEAIAAAACIAAABkcnMvZG93bnJldi54bWxQSwECFAAUAAAACACHTuJAMy8FnjsA&#10;AAA5AAAAEAAAAAAAAAABACAAAAAJAQAAZHJzL3NoYXBleG1sLnhtbFBLBQYAAAAABgAGAFsBAACz&#10;AwAAAAA=&#10;" path="m0,0l5400,21600,16200,21600,21600,0,0,0xe">
                    <v:path o:connectlocs="5,6;3,13;0,6;3,0" o:connectangles="0,0,0,0"/>
                    <v:fill on="f" focussize="0,0"/>
                    <v:stroke weight="1pt" color="#000000 [3229]" miterlimit="8" joinstyle="miter"/>
                    <v:imagedata o:title=""/>
                    <o:lock v:ext="edit" aspectratio="f"/>
                  </v:shape>
                </v:group>
              </v:group>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AC44F">
    <w:pPr>
      <w:pStyle w:val="10"/>
    </w:pPr>
    <w:r>
      <w:rPr>
        <w:lang w:eastAsia="id-ID"/>
      </w:rPr>
      <mc:AlternateContent>
        <mc:Choice Requires="wpg">
          <w:drawing>
            <wp:anchor distT="0" distB="0" distL="114300" distR="114300" simplePos="0" relativeHeight="251659264" behindDoc="0" locked="0" layoutInCell="1" allowOverlap="1">
              <wp:simplePos x="0" y="0"/>
              <wp:positionH relativeFrom="column">
                <wp:posOffset>-1429385</wp:posOffset>
              </wp:positionH>
              <wp:positionV relativeFrom="paragraph">
                <wp:posOffset>-292735</wp:posOffset>
              </wp:positionV>
              <wp:extent cx="7717155" cy="586105"/>
              <wp:effectExtent l="8890" t="12065" r="8255" b="11430"/>
              <wp:wrapNone/>
              <wp:docPr id="1" name="Group 25"/>
              <wp:cNvGraphicFramePr/>
              <a:graphic xmlns:a="http://schemas.openxmlformats.org/drawingml/2006/main">
                <a:graphicData uri="http://schemas.microsoft.com/office/word/2010/wordprocessingGroup">
                  <wpg:wgp>
                    <wpg:cNvGrpSpPr/>
                    <wpg:grpSpPr>
                      <a:xfrm>
                        <a:off x="0" y="0"/>
                        <a:ext cx="7717155" cy="586105"/>
                        <a:chOff x="-243" y="15313"/>
                        <a:chExt cx="12153" cy="923"/>
                      </a:xfrm>
                    </wpg:grpSpPr>
                    <wps:wsp>
                      <wps:cNvPr id="2" name="AutoShape 26"/>
                      <wps:cNvCnPr/>
                      <wps:spPr bwMode="auto">
                        <a:xfrm flipH="1">
                          <a:off x="1313" y="16005"/>
                          <a:ext cx="8118" cy="0"/>
                        </a:xfrm>
                        <a:prstGeom prst="straightConnector1">
                          <a:avLst/>
                        </a:prstGeom>
                        <a:noFill/>
                        <a:ln w="12700">
                          <a:solidFill>
                            <a:srgbClr val="000000"/>
                          </a:solidFill>
                          <a:round/>
                        </a:ln>
                      </wps:spPr>
                      <wps:bodyPr/>
                    </wps:wsp>
                    <wps:wsp>
                      <wps:cNvPr id="3" name="Arc 27"/>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4" name="Arc 28"/>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5" name="Arc 29"/>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6" name="AutoShape 30"/>
                      <wps:cNvCnPr/>
                      <wps:spPr bwMode="auto">
                        <a:xfrm>
                          <a:off x="10872" y="15969"/>
                          <a:ext cx="1038" cy="0"/>
                        </a:xfrm>
                        <a:prstGeom prst="straightConnector1">
                          <a:avLst/>
                        </a:prstGeom>
                        <a:noFill/>
                        <a:ln w="12700">
                          <a:solidFill>
                            <a:srgbClr val="000000"/>
                          </a:solidFill>
                          <a:round/>
                        </a:ln>
                      </wps:spPr>
                      <wps:bodyPr/>
                    </wps:wsp>
                    <wpg:grpSp>
                      <wpg:cNvPr id="7" name="Group 31"/>
                      <wpg:cNvGrpSpPr/>
                      <wpg:grpSpPr>
                        <a:xfrm>
                          <a:off x="9819" y="15729"/>
                          <a:ext cx="660" cy="507"/>
                          <a:chOff x="9819" y="15729"/>
                          <a:chExt cx="660" cy="507"/>
                        </a:xfrm>
                      </wpg:grpSpPr>
                      <wps:wsp>
                        <wps:cNvPr id="8"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9"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ln>
                        </wps:spPr>
                        <wps:txbx>
                          <w:txbxContent>
                            <w:p w14:paraId="621D520C">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1</w:t>
                              </w:r>
                              <w:r>
                                <w:rPr>
                                  <w:rFonts w:asciiTheme="majorHAnsi" w:hAnsiTheme="majorHAnsi"/>
                                  <w:sz w:val="18"/>
                                  <w:szCs w:val="18"/>
                                </w:rPr>
                                <w:fldChar w:fldCharType="end"/>
                              </w:r>
                            </w:p>
                          </w:txbxContent>
                        </wps:txbx>
                        <wps:bodyPr rot="0" vert="horz" wrap="square" lIns="0" tIns="27432" rIns="0" bIns="0" anchor="t" anchorCtr="0" upright="1">
                          <a:noAutofit/>
                        </wps:bodyPr>
                      </wps:wsp>
                      <wpg:grpSp>
                        <wpg:cNvPr id="10" name="Group 91"/>
                        <wpg:cNvGrpSpPr/>
                        <wpg:grpSpPr>
                          <a:xfrm>
                            <a:off x="9860" y="15749"/>
                            <a:ext cx="571" cy="451"/>
                            <a:chOff x="1705" y="14935"/>
                            <a:chExt cx="682" cy="375"/>
                          </a:xfrm>
                        </wpg:grpSpPr>
                        <wps:wsp>
                          <wps:cNvPr id="11" name="AutoShape 92"/>
                          <wps:cNvSpPr>
                            <a:spLocks noChangeArrowheads="1"/>
                          </wps:cNvSpPr>
                          <wps:spPr bwMode="auto">
                            <a:xfrm rot="-5400000">
                              <a:off x="1782"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12" name="AutoShape 93"/>
                          <wps:cNvSpPr>
                            <a:spLocks noChangeArrowheads="1"/>
                          </wps:cNvSpPr>
                          <wps:spPr bwMode="auto">
                            <a:xfrm rot="5400000" flipH="1">
                              <a:off x="1934"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g:grpSp>
                    </wpg:grpSp>
                  </wpg:wgp>
                </a:graphicData>
              </a:graphic>
            </wp:anchor>
          </w:drawing>
        </mc:Choice>
        <mc:Fallback>
          <w:pict>
            <v:group id="Group 25" o:spid="_x0000_s1026" o:spt="203" style="position:absolute;left:0pt;margin-left:-112.55pt;margin-top:-23.05pt;height:46.15pt;width:607.65pt;z-index:251659264;mso-width-relative:page;mso-height-relative:page;" coordorigin="-243,15313" coordsize="12153,923" o:gfxdata="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">
              <o:lock v:ext="edit" aspectratio="f"/>
              <v:shape id="AutoShape 26" o:spid="_x0000_s1026" o:spt="32" type="#_x0000_t32" style="position:absolute;left:1313;top:16005;flip:x;height:0;width:8118;" filled="f" stroked="t" coordsize="21600,21600" o:gfxdata="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5RgK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Arc 27" o:spid="_x0000_s1026" o:spt="100" style="position:absolute;left:9425;top:15813;flip:x;height:200;width:391;" filled="f" stroked="t" coordsize="21600,21600" o:gfxdata="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lHhDvQAA&#10;ANoAAAAPAAAAAAAAAAEAIAAAACIAAABkcnMvZG93bnJldi54bWxQSwECFAAUAAAACACHTuJAMy8F&#10;njsAAAA5AAAAEAAAAAAAAAABACAAAAAMAQAAZHJzL3NoYXBleG1sLnhtbFBLBQYAAAAABgAGAFsB&#10;AAC2AwAAAAA=&#10;" path="m-1,0nfc11929,0,21600,9670,21600,21600em-1,0nsc11929,0,21600,9670,21600,21600l0,21600xe">
                <v:path o:connectlocs="0,0;391,200;0,200" o:connectangles="0,0,0"/>
                <v:fill on="f" focussize="0,0"/>
                <v:stroke weight="1pt" color="#000000" joinstyle="round"/>
                <v:imagedata o:title=""/>
                <o:lock v:ext="edit" aspectratio="f"/>
              </v:shape>
              <v:shape id="Arc 28" o:spid="_x0000_s1026" o:spt="100" style="position:absolute;left:-243;top:15313;flip:x y;height:692;width:1556;" filled="f" stroked="t" coordsize="21600,21600" o:gfxdata="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LgkC8AAAA&#10;2gAAAA8AAAAAAAAAAQAgAAAAIgAAAGRycy9kb3ducmV2LnhtbFBLAQIUABQAAAAIAIdO4kAzLwWe&#10;OwAAADkAAAAQAAAAAAAAAAEAIAAAAAsBAABkcnMvc2hhcGV4bWwueG1sUEsFBgAAAAAGAAYAWwEA&#10;ALUDAAAAAA==&#10;" path="m-1,0nfc11929,0,21600,9670,21600,21600em-1,0nsc11929,0,21600,9670,21600,21600l0,21600xe">
                <v:path o:connectlocs="0,0;1556,692;0,692" o:connectangles="0,0,0"/>
                <v:fill on="f" focussize="0,0"/>
                <v:stroke weight="1pt" color="#000000" joinstyle="round"/>
                <v:imagedata o:title=""/>
                <o:lock v:ext="edit" aspectratio="f"/>
              </v:shape>
              <v:shape id="Arc 29" o:spid="_x0000_s1026" o:spt="100" style="position:absolute;left:10485;top:15964;flip:y;height:178;width:391;" filled="f" stroked="t" coordsize="21600,21600" o:gfxdata="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MUWsvQAA&#10;ANoAAAAPAAAAAAAAAAEAIAAAACIAAABkcnMvZG93bnJldi54bWxQSwECFAAUAAAACACHTuJAMy8F&#10;njsAAAA5AAAAEAAAAAAAAAABACAAAAAMAQAAZHJzL3NoYXBleG1sLnhtbFBLBQYAAAAABgAGAFsB&#10;AAC2AwAAAAA=&#10;" path="m-1,0nfc11929,0,21600,9670,21600,21600em-1,0nsc11929,0,21600,9670,21600,21600l0,21600xe">
                <v:path o:connectlocs="0,0;391,178;0,178" o:connectangles="0,0,0"/>
                <v:fill on="f" focussize="0,0"/>
                <v:stroke weight="1pt" color="#000000" joinstyle="round"/>
                <v:imagedata o:title=""/>
                <o:lock v:ext="edit" aspectratio="f"/>
              </v:shape>
              <v:shape id="AutoShape 30" o:spid="_x0000_s1026" o:spt="32" type="#_x0000_t32" style="position:absolute;left:10872;top:15969;height:0;width:1038;" filled="f" stroked="t" coordsize="21600,21600" o:gfxdata="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Xhl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shape>
              <v:group id="Group 31" o:spid="_x0000_s1026" o:spt="203" style="position:absolute;left:9819;top:15729;height:507;width:660;" coordorigin="9819,15729" coordsize="660,507"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AutoShape 88" o:spid="_x0000_s1026" o:spt="4" type="#_x0000_t4" style="position:absolute;left:9881;top:15729;height:507;width:536;" filled="f" stroked="t" coordsize="21600,21600" o:gfxdata="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D0f3bsAAADa&#10;AAAADwAAAAAAAAABACAAAAAiAAAAZHJzL2Rvd25yZXYueG1sUEsBAhQAFAAAAAgAh07iQDMvBZ47&#10;AAAAOQAAABAAAAAAAAAAAQAgAAAACgEAAGRycy9zaGFwZXhtbC54bWxQSwUGAAAAAAYABgBbAQAA&#10;tAMAAAAA&#10;">
                  <v:fill on="f" focussize="0,0"/>
                  <v:stroke weight="1pt" color="#000000 [3229]" miterlimit="8" joinstyle="miter"/>
                  <v:imagedata o:title=""/>
                  <o:lock v:ext="edit" aspectratio="f"/>
                </v:shape>
                <v:shape id="Text Box 90" o:spid="_x0000_s1026" o:spt="202" type="#_x0000_t202" style="position:absolute;left:9819;top:15811;height:330;width:660;" filled="f" stroked="t" coordsize="21600,21600" o:gfxdata="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HetovQAA&#10;ANo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textbox inset="0mm,0.762mm,0mm,0mm">
                    <w:txbxContent>
                      <w:p w14:paraId="621D520C">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1</w:t>
                        </w:r>
                        <w:r>
                          <w:rPr>
                            <w:rFonts w:asciiTheme="majorHAnsi" w:hAnsiTheme="majorHAnsi"/>
                            <w:sz w:val="18"/>
                            <w:szCs w:val="18"/>
                          </w:rPr>
                          <w:fldChar w:fldCharType="end"/>
                        </w:r>
                      </w:p>
                    </w:txbxContent>
                  </v:textbox>
                </v:shape>
                <v:group id="Group 91" o:spid="_x0000_s1026" o:spt="203" style="position:absolute;left:9860;top:15749;height:451;width:571;" coordorigin="1705,14935" coordsize="682,375"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AutoShape 92" o:spid="_x0000_s1026" o:spt="100" style="position:absolute;left:1782;top:14858;height:530;width:375;rotation:-5898240f;" filled="f" stroked="t" coordsize="21600,21600" o:gfxdata="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NJljrsAAADb&#10;AAAADwAAAAAAAAABACAAAAAiAAAAZHJzL2Rvd25yZXYueG1sUEsBAhQAFAAAAAgAh07iQDMvBZ47&#10;AAAAOQAAABAAAAAAAAAAAQAgAAAACgEAAGRycy9zaGFwZXhtbC54bWxQSwUGAAAAAAYABgBbAQAA&#10;tAMAAAAA&#10;" path="m0,0l5400,21600,16200,21600,21600,0,0,0xe">
                    <v:path o:connectlocs="5,6;3,13;0,6;3,0" o:connectangles="0,0,0,0"/>
                    <v:fill on="f" focussize="0,0"/>
                    <v:stroke weight="1pt" color="#000000 [3229]" miterlimit="8" joinstyle="miter"/>
                    <v:imagedata o:title=""/>
                    <o:lock v:ext="edit" aspectratio="f"/>
                  </v:shape>
                  <v:shape id="AutoShape 93" o:spid="_x0000_s1026" o:spt="100" style="position:absolute;left:1934;top:14858;flip:x;height:530;width:375;rotation:-5898240f;" filled="f" stroked="t" coordsize="21600,21600" o:gfxdata="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56XELgAAADbAAAA&#10;DwAAAAAAAAABACAAAAAiAAAAZHJzL2Rvd25yZXYueG1sUEsBAhQAFAAAAAgAh07iQDMvBZ47AAAA&#10;OQAAABAAAAAAAAAAAQAgAAAABwEAAGRycy9zaGFwZXhtbC54bWxQSwUGAAAAAAYABgBbAQAAsQMA&#10;AAAA&#10;" path="m0,0l5400,21600,16200,21600,21600,0,0,0xe">
                    <v:path o:connectlocs="5,6;3,13;0,6;3,0" o:connectangles="0,0,0,0"/>
                    <v:fill on="f" focussize="0,0"/>
                    <v:stroke weight="1pt" color="#000000 [3229]" miterlimit="8" joinstyle="miter"/>
                    <v:imagedata o:title=""/>
                    <o:lock v:ext="edit" aspectratio="f"/>
                  </v:shape>
                </v:group>
              </v:group>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4">
    <w:p>
      <w:pPr>
        <w:spacing w:before="0" w:after="0" w:line="276" w:lineRule="auto"/>
      </w:pPr>
      <w:r>
        <w:separator/>
      </w:r>
    </w:p>
  </w:footnote>
  <w:footnote w:type="continuationSeparator" w:id="25">
    <w:p>
      <w:pPr>
        <w:spacing w:before="0" w:after="0" w:line="276" w:lineRule="auto"/>
      </w:pPr>
      <w:r>
        <w:continuationSeparator/>
      </w:r>
    </w:p>
  </w:footnote>
  <w:footnote w:id="0">
    <w:p w14:paraId="66CDB2BB">
      <w:pPr>
        <w:pStyle w:val="12"/>
        <w:jc w:val="both"/>
        <w:rPr>
          <w:rFonts w:asciiTheme="majorBidi" w:hAnsiTheme="majorBidi" w:cstheme="majorBidi"/>
          <w:lang w:val="en-US"/>
        </w:rPr>
      </w:pPr>
      <w:r>
        <w:rPr>
          <w:rStyle w:val="11"/>
          <w:rFonts w:asciiTheme="majorBidi" w:hAnsiTheme="majorBidi" w:cstheme="majorBidi"/>
        </w:rPr>
        <w:footnoteRef/>
      </w:r>
      <w:r>
        <w:rPr>
          <w:rFonts w:asciiTheme="majorBidi" w:hAnsiTheme="majorBidi" w:cstheme="majorBidi"/>
        </w:rPr>
        <w:t xml:space="preserve"> </w:t>
      </w:r>
      <w:r>
        <w:rPr>
          <w:rFonts w:asciiTheme="majorBidi" w:hAnsiTheme="majorBidi" w:cstheme="majorBidi"/>
          <w:color w:val="222222"/>
          <w:shd w:val="clear" w:color="auto" w:fill="FFFFFF"/>
        </w:rPr>
        <w:t>Samudra, K. P. (2020</w:t>
      </w:r>
      <w:r>
        <w:rPr>
          <w:rFonts w:asciiTheme="majorBidi" w:hAnsiTheme="majorBidi" w:cstheme="majorBidi"/>
          <w:i/>
          <w:iCs/>
          <w:color w:val="222222"/>
          <w:shd w:val="clear" w:color="auto" w:fill="FFFFFF"/>
        </w:rPr>
        <w:t>). Peran Konstitusi Negara Dalam Mengawal Bangkitnya Kehidupan</w:t>
      </w:r>
      <w:r>
        <w:rPr>
          <w:rFonts w:asciiTheme="majorBidi" w:hAnsiTheme="majorBidi" w:cstheme="majorBidi"/>
          <w:color w:val="222222"/>
          <w:shd w:val="clear" w:color="auto" w:fill="FFFFFF"/>
        </w:rPr>
        <w:t xml:space="preserve"> Warga Negara Pasca Wabah Virus Covid-19. </w:t>
      </w:r>
      <w:r>
        <w:rPr>
          <w:rFonts w:asciiTheme="majorBidi" w:hAnsiTheme="majorBidi" w:cstheme="majorBidi"/>
          <w:i/>
          <w:iCs/>
          <w:color w:val="222222"/>
          <w:shd w:val="clear" w:color="auto" w:fill="FFFFFF"/>
        </w:rPr>
        <w:t>Jurnal Pendidikan Sosial Keberagaman</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7</w:t>
      </w:r>
      <w:r>
        <w:rPr>
          <w:rFonts w:asciiTheme="majorBidi" w:hAnsiTheme="majorBidi" w:cstheme="majorBidi"/>
          <w:color w:val="222222"/>
          <w:shd w:val="clear" w:color="auto" w:fill="FFFFFF"/>
        </w:rPr>
        <w:t>(2).</w:t>
      </w:r>
    </w:p>
  </w:footnote>
  <w:footnote w:id="1">
    <w:p w14:paraId="7C4EA724">
      <w:pPr>
        <w:pStyle w:val="12"/>
        <w:jc w:val="both"/>
        <w:rPr>
          <w:rFonts w:asciiTheme="majorBidi" w:hAnsiTheme="majorBidi" w:cstheme="majorBidi"/>
          <w:lang w:val="en-US"/>
        </w:rPr>
      </w:pPr>
      <w:r>
        <w:rPr>
          <w:rStyle w:val="11"/>
          <w:rFonts w:asciiTheme="majorBidi" w:hAnsiTheme="majorBidi" w:cstheme="majorBidi"/>
        </w:rPr>
        <w:footnoteRef/>
      </w:r>
      <w:r>
        <w:rPr>
          <w:rFonts w:asciiTheme="majorBidi" w:hAnsiTheme="majorBidi" w:cstheme="majorBidi"/>
        </w:rPr>
        <w:t xml:space="preserve"> </w:t>
      </w:r>
      <w:r>
        <w:rPr>
          <w:rFonts w:asciiTheme="majorBidi" w:hAnsiTheme="majorBidi" w:cstheme="majorBidi"/>
          <w:color w:val="222222"/>
          <w:shd w:val="clear" w:color="auto" w:fill="FFFFFF"/>
        </w:rPr>
        <w:t>Sihombing, E. N. (2019). Perilaku Lgbt Dalam Perspektif Konstitusi Negara Republik Indonesia Dan Putusan Mahkamah Konstitusi Nomor 46/Puu-Xiv/2016. </w:t>
      </w:r>
      <w:r>
        <w:rPr>
          <w:rFonts w:asciiTheme="majorBidi" w:hAnsiTheme="majorBidi" w:cstheme="majorBidi"/>
          <w:i/>
          <w:iCs/>
          <w:color w:val="222222"/>
          <w:shd w:val="clear" w:color="auto" w:fill="FFFFFF"/>
        </w:rPr>
        <w:t>Edutech: Jurnal Ilmu Pendidikan Dan Ilmu Sosial</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5</w:t>
      </w:r>
      <w:r>
        <w:rPr>
          <w:rFonts w:asciiTheme="majorBidi" w:hAnsiTheme="majorBidi" w:cstheme="majorBidi"/>
          <w:color w:val="222222"/>
          <w:shd w:val="clear" w:color="auto" w:fill="FFFFFF"/>
        </w:rPr>
        <w:t>(1).</w:t>
      </w:r>
    </w:p>
  </w:footnote>
  <w:footnote w:id="2">
    <w:p w14:paraId="706F0FE7">
      <w:pPr>
        <w:pStyle w:val="12"/>
        <w:jc w:val="both"/>
        <w:rPr>
          <w:rFonts w:asciiTheme="majorBidi" w:hAnsiTheme="majorBidi" w:cstheme="majorBidi"/>
          <w:lang w:val="en-US"/>
        </w:rPr>
      </w:pPr>
      <w:r>
        <w:rPr>
          <w:rStyle w:val="11"/>
          <w:rFonts w:asciiTheme="majorBidi" w:hAnsiTheme="majorBidi" w:cstheme="majorBidi"/>
        </w:rPr>
        <w:footnoteRef/>
      </w:r>
      <w:r>
        <w:rPr>
          <w:rFonts w:asciiTheme="majorBidi" w:hAnsiTheme="majorBidi" w:cstheme="majorBidi"/>
        </w:rPr>
        <w:t xml:space="preserve"> Puji Hidayanti, 2018. </w:t>
      </w:r>
      <w:r>
        <w:rPr>
          <w:rFonts w:asciiTheme="majorBidi" w:hAnsiTheme="majorBidi" w:cstheme="majorBidi"/>
          <w:i/>
          <w:iCs/>
        </w:rPr>
        <w:t>Konstitusi dan Landasan Hukum</w:t>
      </w:r>
      <w:r>
        <w:rPr>
          <w:rFonts w:asciiTheme="majorBidi" w:hAnsiTheme="majorBidi" w:cstheme="majorBidi"/>
          <w:i/>
          <w:iCs/>
          <w:lang w:val="en-US"/>
        </w:rPr>
        <w:t xml:space="preserve">, </w:t>
      </w:r>
      <w:r>
        <w:rPr>
          <w:rFonts w:asciiTheme="majorBidi" w:hAnsiTheme="majorBidi" w:cstheme="majorBidi"/>
          <w:lang w:val="en-US"/>
        </w:rPr>
        <w:t>Politeknik Kesehatan Banten.</w:t>
      </w:r>
    </w:p>
    <w:p w14:paraId="6FC20C9F">
      <w:pPr>
        <w:pStyle w:val="12"/>
        <w:jc w:val="both"/>
        <w:rPr>
          <w:rFonts w:asciiTheme="majorBidi" w:hAnsiTheme="majorBidi" w:cstheme="majorBidi"/>
          <w:lang w:val="en-US"/>
        </w:rPr>
      </w:pPr>
    </w:p>
  </w:footnote>
  <w:footnote w:id="3">
    <w:p w14:paraId="026B2BC6">
      <w:pPr>
        <w:jc w:val="both"/>
        <w:rPr>
          <w:rFonts w:asciiTheme="majorBidi" w:hAnsiTheme="majorBidi" w:cstheme="majorBidi"/>
          <w:sz w:val="20"/>
          <w:szCs w:val="20"/>
          <w:lang w:val="en-US"/>
        </w:rPr>
      </w:pPr>
      <w:r>
        <w:rPr>
          <w:rStyle w:val="11"/>
          <w:rFonts w:asciiTheme="majorBidi" w:hAnsiTheme="majorBidi" w:cstheme="majorBidi"/>
          <w:sz w:val="20"/>
          <w:szCs w:val="20"/>
        </w:rPr>
        <w:footnoteRef/>
      </w:r>
      <w:r>
        <w:rPr>
          <w:rFonts w:asciiTheme="majorBidi" w:hAnsiTheme="majorBidi" w:cstheme="majorBidi"/>
          <w:sz w:val="20"/>
          <w:szCs w:val="20"/>
        </w:rPr>
        <w:t xml:space="preserve"> </w:t>
      </w:r>
      <w:r>
        <w:rPr>
          <w:rFonts w:asciiTheme="majorBidi" w:hAnsiTheme="majorBidi" w:cstheme="majorBidi"/>
          <w:sz w:val="20"/>
          <w:szCs w:val="20"/>
          <w:lang w:val="en-US"/>
        </w:rPr>
        <w:t xml:space="preserve">Iman Jalaludin Rifa’i, 2023. </w:t>
      </w:r>
      <w:r>
        <w:rPr>
          <w:rFonts w:asciiTheme="majorBidi" w:hAnsiTheme="majorBidi" w:cstheme="majorBidi"/>
          <w:i/>
          <w:iCs/>
          <w:sz w:val="20"/>
          <w:szCs w:val="20"/>
          <w:lang w:val="en-US"/>
        </w:rPr>
        <w:t>“</w:t>
      </w:r>
      <w:r>
        <w:rPr>
          <w:rFonts w:asciiTheme="majorBidi" w:hAnsiTheme="majorBidi" w:cstheme="majorBidi"/>
          <w:i/>
          <w:iCs/>
          <w:sz w:val="20"/>
          <w:szCs w:val="20"/>
        </w:rPr>
        <w:t>Perbandingan Konstitusi Republik Sosialis Demokratik Srilanka Dengan Indonesia Berdasarkan Bentuk, Sifat, Prosedur Perubahan, Sistem Pemerintahan Dan Bentuk Negara</w:t>
      </w:r>
      <w:r>
        <w:rPr>
          <w:rFonts w:asciiTheme="majorBidi" w:hAnsiTheme="majorBidi" w:cstheme="majorBidi"/>
          <w:i/>
          <w:iCs/>
          <w:sz w:val="20"/>
          <w:szCs w:val="20"/>
          <w:lang w:val="en-US"/>
        </w:rPr>
        <w:t>”</w:t>
      </w:r>
      <w:r>
        <w:rPr>
          <w:rFonts w:asciiTheme="majorBidi" w:hAnsiTheme="majorBidi" w:cstheme="majorBidi"/>
          <w:sz w:val="20"/>
          <w:szCs w:val="20"/>
          <w:lang w:val="en-US"/>
        </w:rPr>
        <w:t xml:space="preserve"> Jurnal </w:t>
      </w:r>
      <w:r>
        <w:rPr>
          <w:rFonts w:asciiTheme="majorBidi" w:hAnsiTheme="majorBidi" w:cstheme="majorBidi"/>
          <w:sz w:val="20"/>
          <w:szCs w:val="20"/>
        </w:rPr>
        <w:t xml:space="preserve">Legal Reasoning Vol. 6, No. 1, Desember 2023, </w:t>
      </w:r>
      <w:r>
        <w:rPr>
          <w:rFonts w:asciiTheme="majorBidi" w:hAnsiTheme="majorBidi" w:cstheme="majorBidi"/>
          <w:sz w:val="20"/>
          <w:szCs w:val="20"/>
          <w:lang w:val="en-US"/>
        </w:rPr>
        <w:t xml:space="preserve">hlm. </w:t>
      </w:r>
      <w:r>
        <w:rPr>
          <w:rFonts w:asciiTheme="majorBidi" w:hAnsiTheme="majorBidi" w:cstheme="majorBidi"/>
          <w:sz w:val="20"/>
          <w:szCs w:val="20"/>
        </w:rPr>
        <w:t>1-12</w:t>
      </w:r>
    </w:p>
  </w:footnote>
  <w:footnote w:id="4">
    <w:p w14:paraId="647AEFB8">
      <w:pPr>
        <w:pStyle w:val="28"/>
        <w:spacing w:after="0" w:line="240" w:lineRule="auto"/>
        <w:jc w:val="both"/>
        <w:rPr>
          <w:rFonts w:asciiTheme="majorBidi" w:hAnsiTheme="majorBidi" w:cstheme="majorBidi"/>
          <w:sz w:val="20"/>
          <w:szCs w:val="20"/>
        </w:rPr>
      </w:pPr>
      <w:r>
        <w:rPr>
          <w:rStyle w:val="11"/>
          <w:rFonts w:asciiTheme="majorBidi" w:hAnsiTheme="majorBidi" w:cstheme="majorBidi"/>
          <w:sz w:val="20"/>
          <w:szCs w:val="20"/>
        </w:rPr>
        <w:footnoteRef/>
      </w:r>
      <w:r>
        <w:rPr>
          <w:rFonts w:asciiTheme="majorBidi" w:hAnsiTheme="majorBidi" w:cstheme="majorBidi"/>
          <w:sz w:val="20"/>
          <w:szCs w:val="20"/>
        </w:rPr>
        <w:t xml:space="preserve"> </w:t>
      </w:r>
      <w:sdt>
        <w:sdtPr>
          <w:rPr>
            <w:rFonts w:asciiTheme="majorBidi" w:hAnsiTheme="majorBidi" w:cstheme="majorBidi"/>
            <w:sz w:val="20"/>
            <w:szCs w:val="20"/>
          </w:rPr>
          <w:id w:val="-462118558"/>
        </w:sdtPr>
        <w:sdtEndPr>
          <w:rPr>
            <w:rFonts w:asciiTheme="majorBidi" w:hAnsiTheme="majorBidi" w:cstheme="majorBidi"/>
            <w:sz w:val="20"/>
            <w:szCs w:val="20"/>
          </w:rPr>
        </w:sdtEndPr>
        <w:sdtContent>
          <w:r>
            <w:rPr>
              <w:rFonts w:asciiTheme="majorBidi" w:hAnsiTheme="majorBidi" w:cstheme="majorBidi"/>
              <w:sz w:val="20"/>
              <w:szCs w:val="20"/>
            </w:rPr>
            <w:t>Chandranegara, Ibnu Sina. 2017</w:t>
          </w:r>
          <w:r>
            <w:rPr>
              <w:rFonts w:asciiTheme="majorBidi" w:hAnsiTheme="majorBidi" w:cstheme="majorBidi"/>
              <w:i/>
              <w:iCs/>
              <w:sz w:val="20"/>
              <w:szCs w:val="20"/>
            </w:rPr>
            <w:t>. “Perbandingan Fungsi Dan Kedudukan Mahkamah Konstitusi Dan Lembaga Sejenisnya Di Tiga Negara (Indonesia, Austria Dan Perancis)</w:t>
          </w:r>
          <w:r>
            <w:rPr>
              <w:rFonts w:asciiTheme="majorBidi" w:hAnsiTheme="majorBidi" w:cstheme="majorBidi"/>
              <w:sz w:val="20"/>
              <w:szCs w:val="20"/>
            </w:rPr>
            <w:t xml:space="preserve">.” </w:t>
          </w:r>
          <w:r>
            <w:rPr>
              <w:rFonts w:asciiTheme="majorBidi" w:hAnsiTheme="majorBidi" w:cstheme="majorBidi"/>
              <w:i/>
              <w:iCs/>
              <w:sz w:val="20"/>
              <w:szCs w:val="20"/>
            </w:rPr>
            <w:t>Al-Qisth Law Review</w:t>
          </w:r>
          <w:r>
            <w:rPr>
              <w:rFonts w:asciiTheme="majorBidi" w:hAnsiTheme="majorBidi" w:cstheme="majorBidi"/>
              <w:sz w:val="20"/>
              <w:szCs w:val="20"/>
            </w:rPr>
            <w:t xml:space="preserve"> 1, no. 1: 28. </w:t>
          </w:r>
        </w:sdtContent>
      </w:sdt>
    </w:p>
    <w:p w14:paraId="5B4B46CD">
      <w:pPr>
        <w:pStyle w:val="12"/>
        <w:jc w:val="both"/>
        <w:rPr>
          <w:rFonts w:asciiTheme="majorBidi" w:hAnsiTheme="majorBidi" w:cstheme="majorBidi"/>
          <w:lang w:val="en-US"/>
        </w:rPr>
      </w:pPr>
    </w:p>
  </w:footnote>
  <w:footnote w:id="5">
    <w:p w14:paraId="71E818F6">
      <w:pPr>
        <w:pStyle w:val="12"/>
        <w:jc w:val="both"/>
        <w:rPr>
          <w:rFonts w:asciiTheme="majorBidi" w:hAnsiTheme="majorBidi" w:cstheme="majorBidi"/>
          <w:lang w:val="en-US"/>
        </w:rPr>
      </w:pPr>
      <w:r>
        <w:rPr>
          <w:rStyle w:val="11"/>
          <w:rFonts w:asciiTheme="majorBidi" w:hAnsiTheme="majorBidi" w:cstheme="majorBidi"/>
        </w:rPr>
        <w:footnoteRef/>
      </w:r>
      <w:r>
        <w:rPr>
          <w:rFonts w:asciiTheme="majorBidi" w:hAnsiTheme="majorBidi" w:cstheme="majorBidi"/>
        </w:rPr>
        <w:t xml:space="preserve"> Rahmat, Megi Ginanjar. 2014. </w:t>
      </w:r>
      <w:r>
        <w:rPr>
          <w:rFonts w:asciiTheme="majorBidi" w:hAnsiTheme="majorBidi" w:cstheme="majorBidi"/>
          <w:i/>
          <w:iCs/>
        </w:rPr>
        <w:t>“Dampak Revolusi Bunga Di Portugal Terhadap Dinamika Masyarakat Timor Portugis (1974-1976)</w:t>
      </w:r>
      <w:r>
        <w:rPr>
          <w:rFonts w:asciiTheme="majorBidi" w:hAnsiTheme="majorBidi" w:cstheme="majorBidi"/>
        </w:rPr>
        <w:t xml:space="preserve"> || Perpustakaan.Upi.Edu.” Universitas Pendidikan Indonesia, no. April 1974</w:t>
      </w:r>
    </w:p>
  </w:footnote>
  <w:footnote w:id="6">
    <w:p w14:paraId="7012842F">
      <w:pPr>
        <w:jc w:val="both"/>
        <w:rPr>
          <w:rFonts w:asciiTheme="majorBidi" w:hAnsiTheme="majorBidi" w:cstheme="majorBidi"/>
          <w:color w:val="000000" w:themeColor="text1"/>
          <w:sz w:val="20"/>
          <w:szCs w:val="20"/>
          <w14:textFill>
            <w14:solidFill>
              <w14:schemeClr w14:val="tx1"/>
            </w14:solidFill>
          </w14:textFill>
        </w:rPr>
      </w:pPr>
      <w:r>
        <w:rPr>
          <w:rStyle w:val="11"/>
          <w:rFonts w:asciiTheme="majorBidi" w:hAnsiTheme="majorBidi" w:cstheme="majorBidi"/>
          <w:sz w:val="20"/>
          <w:szCs w:val="20"/>
        </w:rPr>
        <w:footnoteRef/>
      </w:r>
      <w:r>
        <w:rPr>
          <w:rFonts w:asciiTheme="majorBidi" w:hAnsiTheme="majorBidi" w:cstheme="majorBidi"/>
          <w:sz w:val="20"/>
          <w:szCs w:val="20"/>
        </w:rPr>
        <w:t xml:space="preserve"> </w:t>
      </w:r>
      <w:r>
        <w:rPr>
          <w:rFonts w:asciiTheme="majorBidi" w:hAnsiTheme="majorBidi" w:cstheme="majorBidi"/>
          <w:color w:val="000000" w:themeColor="text1"/>
          <w:sz w:val="20"/>
          <w:szCs w:val="20"/>
          <w14:textFill>
            <w14:solidFill>
              <w14:schemeClr w14:val="tx1"/>
            </w14:solidFill>
          </w14:textFill>
        </w:rPr>
        <w:t xml:space="preserve">Dr. Nurul Qamar, S.H., M.H., </w:t>
      </w:r>
      <w:r>
        <w:rPr>
          <w:rFonts w:asciiTheme="majorBidi" w:hAnsiTheme="majorBidi" w:cstheme="majorBidi"/>
          <w:i/>
          <w:iCs/>
          <w:color w:val="000000" w:themeColor="text1"/>
          <w:sz w:val="20"/>
          <w:szCs w:val="20"/>
          <w14:textFill>
            <w14:solidFill>
              <w14:schemeClr w14:val="tx1"/>
            </w14:solidFill>
          </w14:textFill>
        </w:rPr>
        <w:t>Metode Penelitian Hukum (Legal Research Methods),</w:t>
      </w:r>
      <w:r>
        <w:rPr>
          <w:rFonts w:asciiTheme="majorBidi" w:hAnsiTheme="majorBidi" w:cstheme="majorBidi"/>
          <w:color w:val="000000" w:themeColor="text1"/>
          <w:sz w:val="20"/>
          <w:szCs w:val="20"/>
          <w14:textFill>
            <w14:solidFill>
              <w14:schemeClr w14:val="tx1"/>
            </w14:solidFill>
          </w14:textFill>
        </w:rPr>
        <w:t> (Makassar: CV. Social Politic Genius (SIGn) Makassar ,2017), hlm. 8.</w:t>
      </w:r>
    </w:p>
    <w:p w14:paraId="1165F1CB">
      <w:pPr>
        <w:pStyle w:val="12"/>
        <w:jc w:val="both"/>
        <w:rPr>
          <w:rFonts w:asciiTheme="majorBidi" w:hAnsiTheme="majorBidi" w:cstheme="majorBidi"/>
        </w:rPr>
      </w:pPr>
    </w:p>
  </w:footnote>
  <w:footnote w:id="7">
    <w:p w14:paraId="0EF9AFD2">
      <w:pPr>
        <w:pStyle w:val="12"/>
        <w:jc w:val="both"/>
        <w:rPr>
          <w:rFonts w:asciiTheme="majorBidi" w:hAnsiTheme="majorBidi" w:cstheme="majorBidi"/>
        </w:rPr>
      </w:pPr>
      <w:r>
        <w:rPr>
          <w:rStyle w:val="11"/>
          <w:rFonts w:asciiTheme="majorBidi" w:hAnsiTheme="majorBidi" w:cstheme="majorBidi"/>
        </w:rPr>
        <w:footnoteRef/>
      </w:r>
      <w:r>
        <w:rPr>
          <w:rFonts w:asciiTheme="majorBidi" w:hAnsiTheme="majorBidi" w:cstheme="majorBidi"/>
        </w:rPr>
        <w:t xml:space="preserve"> Kamus Besar Bahasa Indonesia</w:t>
      </w:r>
    </w:p>
  </w:footnote>
  <w:footnote w:id="8">
    <w:p w14:paraId="1BDAD22C">
      <w:pPr>
        <w:pStyle w:val="12"/>
        <w:jc w:val="both"/>
        <w:rPr>
          <w:rFonts w:asciiTheme="majorBidi" w:hAnsiTheme="majorBidi" w:cstheme="majorBidi"/>
          <w:lang w:val="en-US"/>
        </w:rPr>
      </w:pPr>
      <w:r>
        <w:rPr>
          <w:rStyle w:val="11"/>
          <w:rFonts w:asciiTheme="majorBidi" w:hAnsiTheme="majorBidi" w:cstheme="majorBidi"/>
        </w:rPr>
        <w:footnoteRef/>
      </w:r>
      <w:r>
        <w:rPr>
          <w:rFonts w:asciiTheme="majorBidi" w:hAnsiTheme="majorBidi" w:cstheme="majorBidi"/>
        </w:rPr>
        <w:t xml:space="preserve"> </w:t>
      </w:r>
      <w:r>
        <w:rPr>
          <w:rFonts w:asciiTheme="majorBidi" w:hAnsiTheme="majorBidi" w:cstheme="majorBidi"/>
          <w:color w:val="222222"/>
          <w:shd w:val="clear" w:color="auto" w:fill="FFFFFF"/>
        </w:rPr>
        <w:t xml:space="preserve">Darna, N., &amp; Herlina, E. (2018). </w:t>
      </w:r>
      <w:r>
        <w:rPr>
          <w:rFonts w:asciiTheme="majorBidi" w:hAnsiTheme="majorBidi" w:cstheme="majorBidi"/>
          <w:i/>
          <w:iCs/>
          <w:color w:val="222222"/>
          <w:shd w:val="clear" w:color="auto" w:fill="FFFFFF"/>
          <w:lang w:val="en-US"/>
        </w:rPr>
        <w:t>“</w:t>
      </w:r>
      <w:r>
        <w:rPr>
          <w:rFonts w:asciiTheme="majorBidi" w:hAnsiTheme="majorBidi" w:cstheme="majorBidi"/>
          <w:i/>
          <w:iCs/>
          <w:color w:val="222222"/>
          <w:shd w:val="clear" w:color="auto" w:fill="FFFFFF"/>
        </w:rPr>
        <w:t>Memilih metode penelitian yang tepat: Bagi penelitian bidang ilmu manajemen</w:t>
      </w:r>
      <w:r>
        <w:rPr>
          <w:rFonts w:asciiTheme="majorBidi" w:hAnsiTheme="majorBidi" w:cstheme="majorBidi"/>
          <w:color w:val="222222"/>
          <w:shd w:val="clear" w:color="auto" w:fill="FFFFFF"/>
          <w:lang w:val="en-US"/>
        </w:rPr>
        <w:t>”</w:t>
      </w:r>
      <w:r>
        <w:rPr>
          <w:rFonts w:asciiTheme="majorBidi" w:hAnsiTheme="majorBidi" w:cstheme="majorBidi"/>
          <w:color w:val="222222"/>
          <w:shd w:val="clear" w:color="auto" w:fill="FFFFFF"/>
        </w:rPr>
        <w:t>. Jurnal Ekonologi Ilmu Manajemen, 5(1), 287-292</w:t>
      </w:r>
    </w:p>
  </w:footnote>
  <w:footnote w:id="9">
    <w:p w14:paraId="34BDB561">
      <w:pPr>
        <w:pStyle w:val="15"/>
        <w:jc w:val="both"/>
        <w:rPr>
          <w:rFonts w:asciiTheme="majorBidi" w:hAnsiTheme="majorBidi" w:cstheme="majorBidi"/>
          <w:sz w:val="20"/>
          <w:szCs w:val="20"/>
        </w:rPr>
      </w:pPr>
      <w:r>
        <w:rPr>
          <w:rStyle w:val="11"/>
          <w:rFonts w:asciiTheme="majorBidi" w:hAnsiTheme="majorBidi" w:cstheme="majorBidi"/>
          <w:sz w:val="20"/>
          <w:szCs w:val="20"/>
        </w:rPr>
        <w:footnoteRef/>
      </w:r>
      <w:r>
        <w:rPr>
          <w:rFonts w:asciiTheme="majorBidi" w:hAnsiTheme="majorBidi" w:cstheme="majorBidi"/>
          <w:sz w:val="20"/>
          <w:szCs w:val="20"/>
        </w:rPr>
        <w:t xml:space="preserve"> Pramodhawardani, Roro Indah. 2022. </w:t>
      </w:r>
      <w:r>
        <w:rPr>
          <w:rFonts w:asciiTheme="majorBidi" w:hAnsiTheme="majorBidi" w:cstheme="majorBidi"/>
          <w:i/>
          <w:iCs/>
          <w:sz w:val="20"/>
          <w:szCs w:val="20"/>
        </w:rPr>
        <w:t>“Kajian Komparatif Pengaturan Pencemaran Nama Baik Di Dunia Maya Dalam Hukum Pidana Indonesia Dan Portugal.”</w:t>
      </w:r>
      <w:r>
        <w:rPr>
          <w:rFonts w:asciiTheme="majorBidi" w:hAnsiTheme="majorBidi" w:cstheme="majorBidi"/>
          <w:sz w:val="20"/>
          <w:szCs w:val="20"/>
        </w:rPr>
        <w:t xml:space="preserve"> Universitas Muhammadiyah Malang..</w:t>
      </w:r>
    </w:p>
  </w:footnote>
  <w:footnote w:id="10">
    <w:p w14:paraId="6CE42A72">
      <w:pPr>
        <w:pStyle w:val="12"/>
        <w:jc w:val="both"/>
        <w:rPr>
          <w:rFonts w:asciiTheme="majorBidi" w:hAnsiTheme="majorBidi" w:cstheme="majorBidi"/>
          <w:lang w:val="en-US"/>
        </w:rPr>
      </w:pPr>
      <w:r>
        <w:rPr>
          <w:rStyle w:val="11"/>
          <w:rFonts w:asciiTheme="majorBidi" w:hAnsiTheme="majorBidi" w:cstheme="majorBidi"/>
        </w:rPr>
        <w:footnoteRef/>
      </w:r>
      <w:r>
        <w:rPr>
          <w:rFonts w:asciiTheme="majorBidi" w:hAnsiTheme="majorBidi" w:cstheme="majorBidi"/>
        </w:rPr>
        <w:t xml:space="preserve"> Kusumawardany, C., &amp; Rosyidin, M. (2021). </w:t>
      </w:r>
      <w:r>
        <w:rPr>
          <w:rFonts w:asciiTheme="majorBidi" w:hAnsiTheme="majorBidi" w:cstheme="majorBidi"/>
          <w:i/>
          <w:iCs/>
          <w:lang w:val="en-US"/>
        </w:rPr>
        <w:t>“</w:t>
      </w:r>
      <w:r>
        <w:rPr>
          <w:rFonts w:asciiTheme="majorBidi" w:hAnsiTheme="majorBidi" w:cstheme="majorBidi"/>
          <w:i/>
          <w:iCs/>
        </w:rPr>
        <w:t>Analisa Pengaruh Idiosinkratik Islam Karimov Terhadap Sistem Kerja Paksa Sektor Industri Kapas di Uzbekistan</w:t>
      </w:r>
      <w:r>
        <w:rPr>
          <w:rFonts w:asciiTheme="majorBidi" w:hAnsiTheme="majorBidi" w:cstheme="majorBidi"/>
          <w:i/>
          <w:iCs/>
          <w:lang w:val="en-US"/>
        </w:rPr>
        <w:t>”</w:t>
      </w:r>
      <w:r>
        <w:rPr>
          <w:rFonts w:asciiTheme="majorBidi" w:hAnsiTheme="majorBidi" w:cstheme="majorBidi"/>
        </w:rPr>
        <w:t>. Journal of International Relations, 8(1), 10–20</w:t>
      </w:r>
    </w:p>
  </w:footnote>
  <w:footnote w:id="11">
    <w:p w14:paraId="083D39F3">
      <w:pPr>
        <w:pStyle w:val="15"/>
        <w:contextualSpacing/>
        <w:jc w:val="both"/>
        <w:rPr>
          <w:rFonts w:asciiTheme="majorBidi" w:hAnsiTheme="majorBidi" w:cstheme="majorBidi"/>
          <w:sz w:val="20"/>
          <w:szCs w:val="20"/>
        </w:rPr>
      </w:pPr>
      <w:r>
        <w:rPr>
          <w:rStyle w:val="11"/>
          <w:rFonts w:asciiTheme="majorBidi" w:hAnsiTheme="majorBidi" w:cstheme="majorBidi"/>
          <w:sz w:val="20"/>
          <w:szCs w:val="20"/>
        </w:rPr>
        <w:footnoteRef/>
      </w:r>
      <w:r>
        <w:rPr>
          <w:rFonts w:asciiTheme="majorBidi" w:hAnsiTheme="majorBidi" w:cstheme="majorBidi"/>
          <w:sz w:val="20"/>
          <w:szCs w:val="20"/>
        </w:rPr>
        <w:t xml:space="preserve"> Nurfitriani, Y. 2020. </w:t>
      </w:r>
      <w:r>
        <w:rPr>
          <w:rFonts w:asciiTheme="majorBidi" w:hAnsiTheme="majorBidi" w:cstheme="majorBidi"/>
          <w:i/>
          <w:iCs/>
          <w:sz w:val="20"/>
          <w:szCs w:val="20"/>
        </w:rPr>
        <w:t>“Penolakan Uzbekistan Dalam Keanggotaan Eurasian Economic Union (Eaeu) Tahun 2015.”Repository.Uinjkt.Ac.Id.</w:t>
      </w:r>
      <w:r>
        <w:fldChar w:fldCharType="begin"/>
      </w:r>
      <w:r>
        <w:instrText xml:space="preserve"> HYPERLINK "https://repository.uinjkt.ac.id/dspace/handle/123456789/57134" </w:instrText>
      </w:r>
      <w:r>
        <w:fldChar w:fldCharType="separate"/>
      </w:r>
      <w:r>
        <w:rPr>
          <w:rStyle w:val="14"/>
          <w:rFonts w:asciiTheme="majorBidi" w:hAnsiTheme="majorBidi" w:cstheme="majorBidi"/>
          <w:sz w:val="20"/>
          <w:szCs w:val="20"/>
        </w:rPr>
        <w:t>https://repository.uinjkt.ac.id/dspace/handle/123456789/57134</w:t>
      </w:r>
      <w:r>
        <w:rPr>
          <w:rStyle w:val="14"/>
          <w:rFonts w:asciiTheme="majorBidi" w:hAnsiTheme="majorBidi" w:cstheme="majorBidi"/>
          <w:sz w:val="20"/>
          <w:szCs w:val="20"/>
        </w:rPr>
        <w:fldChar w:fldCharType="end"/>
      </w:r>
      <w:r>
        <w:rPr>
          <w:rFonts w:asciiTheme="majorBidi" w:hAnsiTheme="majorBidi" w:cstheme="majorBidi"/>
          <w:sz w:val="20"/>
          <w:szCs w:val="20"/>
        </w:rPr>
        <w:t>.Tradingeconomics.com | World Bank, 2017.</w:t>
      </w:r>
    </w:p>
    <w:p w14:paraId="2FE4CD5C">
      <w:pPr>
        <w:pStyle w:val="12"/>
        <w:jc w:val="both"/>
        <w:rPr>
          <w:rFonts w:asciiTheme="majorBidi" w:hAnsiTheme="majorBidi" w:cstheme="majorBidi"/>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5000" w:type="pct"/>
      <w:jc w:val="right"/>
      <w:shd w:val="clear" w:color="auto" w:fill="C0504D" w:themeFill="accent2"/>
      <w:tblLayout w:type="autofit"/>
      <w:tblCellMar>
        <w:top w:w="115" w:type="dxa"/>
        <w:left w:w="115" w:type="dxa"/>
        <w:bottom w:w="115" w:type="dxa"/>
        <w:right w:w="115" w:type="dxa"/>
      </w:tblCellMar>
    </w:tblPr>
    <w:tblGrid>
      <w:gridCol w:w="8781"/>
      <w:gridCol w:w="236"/>
    </w:tblGrid>
    <w:tr w14:paraId="7771F8AA">
      <w:tblPrEx>
        <w:shd w:val="clear" w:color="auto" w:fill="C0504D" w:themeFill="accent2"/>
        <w:tblCellMar>
          <w:top w:w="115" w:type="dxa"/>
          <w:left w:w="115" w:type="dxa"/>
          <w:bottom w:w="115" w:type="dxa"/>
          <w:right w:w="115" w:type="dxa"/>
        </w:tblCellMar>
      </w:tblPrEx>
      <w:trPr>
        <w:jc w:val="right"/>
      </w:trPr>
      <w:tc>
        <w:tcPr>
          <w:tcW w:w="0" w:type="auto"/>
          <w:shd w:val="clear" w:color="auto" w:fill="C0504D" w:themeFill="accent2"/>
          <w:vAlign w:val="center"/>
        </w:tcPr>
        <w:p w14:paraId="4439BCA3">
          <w:pPr>
            <w:pStyle w:val="13"/>
            <w:jc w:val="right"/>
            <w:rPr>
              <w:b/>
              <w:caps/>
              <w:color w:val="FFFFFF" w:themeColor="background1"/>
              <w14:textFill>
                <w14:solidFill>
                  <w14:schemeClr w14:val="bg1"/>
                </w14:solidFill>
              </w14:textFill>
            </w:rPr>
          </w:pPr>
          <w:r>
            <w:rPr>
              <w:b/>
              <w:caps/>
              <w:color w:val="FFFFFF" w:themeColor="background1"/>
              <w:lang w:val="en-US"/>
              <w14:textFill>
                <w14:solidFill>
                  <w14:schemeClr w14:val="bg1"/>
                </w14:solidFill>
              </w14:textFill>
            </w:rPr>
            <w:t>KOMPARASI KONSTITUSI NEGARA PORTUGAL DENGAN NEGARA UZBEKISTAN BERDASARKAN SIFAT, PROSEDUR PERUBAHAN KONSTITUSI, BENTUK NEGARA SERTA SISTEM PEMERINTAHAN</w:t>
          </w:r>
          <w:r>
            <w:rPr>
              <w:caps/>
              <w:color w:val="FFFFFF" w:themeColor="background1"/>
              <w14:textFill>
                <w14:solidFill>
                  <w14:schemeClr w14:val="bg1"/>
                </w14:solidFill>
              </w14:textFill>
            </w:rPr>
            <w:t xml:space="preserve">– </w:t>
          </w:r>
          <w:r>
            <w:rPr>
              <w:b/>
              <w:caps/>
              <w:color w:val="FFFFFF" w:themeColor="background1"/>
              <w:lang w:val="en-US"/>
              <w14:textFill>
                <w14:solidFill>
                  <w14:schemeClr w14:val="bg1"/>
                </w14:solidFill>
              </w14:textFill>
            </w:rPr>
            <w:t>IMAN JALALUDIN RIFA’I</w:t>
          </w:r>
          <w:r>
            <w:rPr>
              <w:b/>
              <w:caps/>
              <w:color w:val="FFFFFF" w:themeColor="background1"/>
              <w14:textFill>
                <w14:solidFill>
                  <w14:schemeClr w14:val="bg1"/>
                </w14:solidFill>
              </w14:textFill>
            </w:rPr>
            <w:t>,</w:t>
          </w:r>
          <w:r>
            <w:rPr>
              <w:rFonts w:ascii="Times New Roman" w:hAnsi="Times New Roman" w:cs="Times New Roman"/>
              <w:b/>
              <w:color w:val="000000"/>
              <w:sz w:val="24"/>
              <w:szCs w:val="24"/>
              <w:lang w:val="en-US"/>
            </w:rPr>
            <w:t xml:space="preserve"> </w:t>
          </w:r>
          <w:r>
            <w:rPr>
              <w:b/>
              <w:caps/>
              <w:color w:val="FFFFFF" w:themeColor="background1"/>
              <w:lang w:val="en-US"/>
              <w14:textFill>
                <w14:solidFill>
                  <w14:schemeClr w14:val="bg1"/>
                </w14:solidFill>
              </w14:textFill>
            </w:rPr>
            <w:t>ERGA YUHANDRA</w:t>
          </w:r>
          <w:r>
            <w:rPr>
              <w:b/>
              <w:caps/>
              <w:color w:val="FFFFFF" w:themeColor="background1"/>
              <w14:textFill>
                <w14:solidFill>
                  <w14:schemeClr w14:val="bg1"/>
                </w14:solidFill>
              </w14:textFill>
            </w:rPr>
            <w:t>,</w:t>
          </w:r>
          <w:r>
            <w:rPr>
              <w:rFonts w:ascii="Times New Roman" w:hAnsi="Times New Roman" w:cs="Times New Roman"/>
              <w:b/>
              <w:color w:val="000000"/>
              <w:sz w:val="24"/>
              <w:szCs w:val="24"/>
              <w:lang w:val="en-US"/>
            </w:rPr>
            <w:t xml:space="preserve"> </w:t>
          </w:r>
          <w:r>
            <w:rPr>
              <w:b/>
              <w:caps/>
              <w:color w:val="FFFFFF" w:themeColor="background1"/>
              <w:lang w:val="en-US"/>
              <w14:textFill>
                <w14:solidFill>
                  <w14:schemeClr w14:val="bg1"/>
                </w14:solidFill>
              </w14:textFill>
            </w:rPr>
            <w:t>HARIS BUDIMAN</w:t>
          </w:r>
          <w:r>
            <w:rPr>
              <w:b/>
              <w:caps/>
              <w:color w:val="FFFFFF" w:themeColor="background1"/>
              <w14:textFill>
                <w14:solidFill>
                  <w14:schemeClr w14:val="bg1"/>
                </w14:solidFill>
              </w14:textFill>
            </w:rPr>
            <w:t xml:space="preserve"> &amp;</w:t>
          </w:r>
          <w:r>
            <w:rPr>
              <w:rFonts w:ascii="Times New Roman" w:hAnsi="Times New Roman" w:cs="Times New Roman"/>
              <w:b/>
              <w:color w:val="000000"/>
              <w:sz w:val="24"/>
              <w:szCs w:val="24"/>
              <w:lang w:val="en-US"/>
            </w:rPr>
            <w:t xml:space="preserve"> </w:t>
          </w:r>
          <w:r>
            <w:rPr>
              <w:b/>
              <w:caps/>
              <w:color w:val="FFFFFF" w:themeColor="background1"/>
              <w:lang w:val="en-US"/>
              <w14:textFill>
                <w14:solidFill>
                  <w14:schemeClr w14:val="bg1"/>
                </w14:solidFill>
              </w14:textFill>
            </w:rPr>
            <w:t xml:space="preserve">SARIP HIDAYAT </w:t>
          </w:r>
        </w:p>
      </w:tc>
      <w:tc>
        <w:tcPr>
          <w:tcW w:w="0" w:type="auto"/>
          <w:shd w:val="clear" w:color="auto" w:fill="C0504D" w:themeFill="accent2"/>
          <w:vAlign w:val="center"/>
        </w:tcPr>
        <w:p w14:paraId="7606A196">
          <w:pPr>
            <w:pStyle w:val="13"/>
            <w:jc w:val="right"/>
            <w:rPr>
              <w:caps/>
              <w:color w:val="FFFFFF" w:themeColor="background1"/>
              <w14:textFill>
                <w14:solidFill>
                  <w14:schemeClr w14:val="bg1"/>
                </w14:solidFill>
              </w14:textFill>
            </w:rPr>
          </w:pPr>
          <w:r>
            <w:rPr>
              <w:caps/>
              <w:color w:val="FFFFFF" w:themeColor="background1"/>
              <w14:textFill>
                <w14:solidFill>
                  <w14:schemeClr w14:val="bg1"/>
                </w14:solidFill>
              </w14:textFill>
            </w:rPr>
            <w:t xml:space="preserve"> </w:t>
          </w:r>
        </w:p>
      </w:tc>
    </w:tr>
  </w:tbl>
  <w:p w14:paraId="4D680D23">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5000" w:type="pct"/>
      <w:jc w:val="right"/>
      <w:shd w:val="clear" w:color="auto" w:fill="C0504D" w:themeFill="accent2"/>
      <w:tblLayout w:type="autofit"/>
      <w:tblCellMar>
        <w:top w:w="115" w:type="dxa"/>
        <w:left w:w="115" w:type="dxa"/>
        <w:bottom w:w="115" w:type="dxa"/>
        <w:right w:w="115" w:type="dxa"/>
      </w:tblCellMar>
    </w:tblPr>
    <w:tblGrid>
      <w:gridCol w:w="8779"/>
      <w:gridCol w:w="238"/>
    </w:tblGrid>
    <w:tr w14:paraId="35773F67">
      <w:tblPrEx>
        <w:tblCellMar>
          <w:top w:w="115" w:type="dxa"/>
          <w:left w:w="115" w:type="dxa"/>
          <w:bottom w:w="115" w:type="dxa"/>
          <w:right w:w="115" w:type="dxa"/>
        </w:tblCellMar>
      </w:tblPrEx>
      <w:trPr>
        <w:jc w:val="right"/>
      </w:trPr>
      <w:tc>
        <w:tcPr>
          <w:tcW w:w="0" w:type="auto"/>
          <w:shd w:val="clear" w:color="auto" w:fill="C0504D" w:themeFill="accent2"/>
          <w:vAlign w:val="center"/>
        </w:tcPr>
        <w:p w14:paraId="61A29FF5">
          <w:pPr>
            <w:pStyle w:val="13"/>
            <w:rPr>
              <w:rFonts w:ascii="Calisto MT" w:hAnsi="Calisto MT"/>
              <w:b/>
              <w:iCs/>
              <w:color w:val="FFFFFF" w:themeColor="background1"/>
              <w:sz w:val="24"/>
              <w:szCs w:val="24"/>
              <w14:textFill>
                <w14:solidFill>
                  <w14:schemeClr w14:val="bg1"/>
                </w14:solidFill>
              </w14:textFill>
            </w:rPr>
          </w:pPr>
          <w:r>
            <w:rPr>
              <w:rFonts w:ascii="Calisto MT" w:hAnsi="Calisto MT"/>
              <w:b/>
              <w:iCs/>
              <w:color w:val="FFFFFF" w:themeColor="background1"/>
              <w:sz w:val="24"/>
              <w:szCs w:val="24"/>
              <w14:textFill>
                <w14:solidFill>
                  <w14:schemeClr w14:val="bg1"/>
                </w14:solidFill>
              </w14:textFill>
            </w:rPr>
            <w:t xml:space="preserve">Jurnal Das Sollen, Volume 01, Nomor 01, </w:t>
          </w:r>
          <w:r>
            <w:rPr>
              <w:rFonts w:ascii="Calisto MT" w:hAnsi="Calisto MT"/>
              <w:b/>
              <w:iCs/>
              <w:color w:val="FFFFFF" w:themeColor="background1"/>
              <w:sz w:val="24"/>
              <w:szCs w:val="24"/>
              <w:lang w:val="en-US"/>
              <w14:textFill>
                <w14:solidFill>
                  <w14:schemeClr w14:val="bg1"/>
                </w14:solidFill>
              </w14:textFill>
            </w:rPr>
            <w:t>Bulan dan Tahun Terbit</w:t>
          </w:r>
          <w:r>
            <w:rPr>
              <w:rFonts w:ascii="Calisto MT" w:hAnsi="Calisto MT"/>
              <w:b/>
              <w:iCs/>
              <w:color w:val="FFFFFF" w:themeColor="background1"/>
              <w:sz w:val="24"/>
              <w:szCs w:val="24"/>
              <w14:textFill>
                <w14:solidFill>
                  <w14:schemeClr w14:val="bg1"/>
                </w14:solidFill>
              </w14:textFill>
            </w:rPr>
            <w:t xml:space="preserve"> : JUNI</w:t>
          </w:r>
          <w:r>
            <w:rPr>
              <w:rFonts w:ascii="Calisto MT" w:hAnsi="Calisto MT"/>
              <w:b/>
              <w:iCs/>
              <w:color w:val="FFFFFF" w:themeColor="background1"/>
              <w:sz w:val="24"/>
              <w:szCs w:val="24"/>
              <w:lang w:val="en-US"/>
              <w14:textFill>
                <w14:solidFill>
                  <w14:schemeClr w14:val="bg1"/>
                </w14:solidFill>
              </w14:textFill>
            </w:rPr>
            <w:t xml:space="preserve"> - </w:t>
          </w:r>
          <w:r>
            <w:rPr>
              <w:rFonts w:ascii="Calisto MT" w:hAnsi="Calisto MT"/>
              <w:b/>
              <w:iCs/>
              <w:color w:val="FFFFFF" w:themeColor="background1"/>
              <w:sz w:val="24"/>
              <w:szCs w:val="24"/>
              <w14:textFill>
                <w14:solidFill>
                  <w14:schemeClr w14:val="bg1"/>
                </w14:solidFill>
              </w14:textFill>
            </w:rPr>
            <w:t>2024</w:t>
          </w:r>
        </w:p>
      </w:tc>
      <w:tc>
        <w:tcPr>
          <w:tcW w:w="0" w:type="auto"/>
          <w:shd w:val="clear" w:color="auto" w:fill="C0504D" w:themeFill="accent2"/>
          <w:vAlign w:val="center"/>
        </w:tcPr>
        <w:p w14:paraId="36DF7423">
          <w:pPr>
            <w:pStyle w:val="13"/>
            <w:rPr>
              <w:rFonts w:ascii="Calisto MT" w:hAnsi="Calisto MT"/>
              <w:iCs/>
              <w:caps/>
              <w:color w:val="FFFFFF" w:themeColor="background1"/>
              <w:sz w:val="24"/>
              <w:szCs w:val="24"/>
              <w14:textFill>
                <w14:solidFill>
                  <w14:schemeClr w14:val="bg1"/>
                </w14:solidFill>
              </w14:textFill>
            </w:rPr>
          </w:pPr>
        </w:p>
      </w:tc>
    </w:tr>
  </w:tbl>
  <w:p w14:paraId="0409E133">
    <w:pPr>
      <w:pStyle w:val="13"/>
      <w:rPr>
        <w:rFonts w:ascii="Calisto MT" w:hAnsi="Calisto MT"/>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5000" w:type="pct"/>
      <w:jc w:val="right"/>
      <w:shd w:val="clear" w:color="auto" w:fill="C0504D" w:themeFill="accent2"/>
      <w:tblLayout w:type="autofit"/>
      <w:tblCellMar>
        <w:top w:w="115" w:type="dxa"/>
        <w:left w:w="115" w:type="dxa"/>
        <w:bottom w:w="115" w:type="dxa"/>
        <w:right w:w="115" w:type="dxa"/>
      </w:tblCellMar>
    </w:tblPr>
    <w:tblGrid>
      <w:gridCol w:w="944"/>
      <w:gridCol w:w="8073"/>
    </w:tblGrid>
    <w:tr w14:paraId="61ECC4A3">
      <w:tblPrEx>
        <w:shd w:val="clear" w:color="auto" w:fill="C0504D" w:themeFill="accent2"/>
        <w:tblCellMar>
          <w:top w:w="115" w:type="dxa"/>
          <w:left w:w="115" w:type="dxa"/>
          <w:bottom w:w="115" w:type="dxa"/>
          <w:right w:w="115" w:type="dxa"/>
        </w:tblCellMar>
      </w:tblPrEx>
      <w:trPr>
        <w:jc w:val="right"/>
      </w:trPr>
      <w:tc>
        <w:tcPr>
          <w:tcW w:w="0" w:type="auto"/>
          <w:shd w:val="clear" w:color="auto" w:fill="C0504D" w:themeFill="accent2"/>
          <w:vAlign w:val="center"/>
        </w:tcPr>
        <w:p w14:paraId="5FA6BB51">
          <w:pPr>
            <w:pStyle w:val="13"/>
            <w:rPr>
              <w:caps/>
              <w:color w:val="FFFFFF" w:themeColor="background1"/>
              <w14:textFill>
                <w14:solidFill>
                  <w14:schemeClr w14:val="bg1"/>
                </w14:solidFill>
              </w14:textFill>
            </w:rPr>
          </w:pPr>
        </w:p>
      </w:tc>
      <w:tc>
        <w:tcPr>
          <w:tcW w:w="0" w:type="auto"/>
          <w:shd w:val="clear" w:color="auto" w:fill="C0504D" w:themeFill="accent2"/>
          <w:vAlign w:val="center"/>
        </w:tcPr>
        <w:p w14:paraId="1A6CFB2E">
          <w:pPr>
            <w:pStyle w:val="13"/>
            <w:jc w:val="right"/>
            <w:rPr>
              <w:caps/>
              <w:color w:val="FFFFFF" w:themeColor="background1"/>
              <w14:textFill>
                <w14:solidFill>
                  <w14:schemeClr w14:val="bg1"/>
                </w14:solidFill>
              </w14:textFill>
            </w:rPr>
          </w:pPr>
          <w:r>
            <w:rPr>
              <w:caps/>
              <w:color w:val="FFFFFF" w:themeColor="background1"/>
              <w14:textFill>
                <w14:solidFill>
                  <w14:schemeClr w14:val="bg1"/>
                </w14:solidFill>
              </w14:textFill>
            </w:rPr>
            <w:t xml:space="preserve"> </w:t>
          </w:r>
          <w:sdt>
            <w:sdtPr>
              <w:rPr>
                <w:caps/>
                <w:color w:val="FFFFFF" w:themeColor="background1"/>
                <w14:textFill>
                  <w14:solidFill>
                    <w14:schemeClr w14:val="bg1"/>
                  </w14:solidFill>
                </w14:textFill>
              </w:rPr>
              <w:alias w:val="Title"/>
              <w:id w:val="-773790484"/>
              <w:placeholder>
                <w:docPart w:val="F112CBCF921E495BAA38078B5E986DB3"/>
              </w:placeholder>
              <w:showingPlcHdr/>
              <w:dataBinding w:prefixMappings="xmlns:ns0='http://purl.org/dc/elements/1.1/' xmlns:ns1='http://schemas.openxmlformats.org/package/2006/metadata/core-properties' " w:xpath="/ns1:coreProperties[1]/ns0:title[1]" w:storeItemID="{6C3C8BC8-F283-45AE-878A-BAB7291924A1}"/>
              <w:text/>
            </w:sdtPr>
            <w:sdtEndPr>
              <w:rPr>
                <w:caps/>
                <w:color w:val="FFFFFF" w:themeColor="background1"/>
                <w14:textFill>
                  <w14:solidFill>
                    <w14:schemeClr w14:val="bg1"/>
                  </w14:solidFill>
                </w14:textFill>
              </w:rPr>
            </w:sdtEndPr>
            <w:sdtContent>
              <w:r>
                <w:rPr>
                  <w:caps/>
                  <w:color w:val="FFFFFF" w:themeColor="background1"/>
                  <w14:textFill>
                    <w14:solidFill>
                      <w14:schemeClr w14:val="bg1"/>
                    </w14:solidFill>
                  </w14:textFill>
                </w:rPr>
                <w:t>[Document title]</w:t>
              </w:r>
            </w:sdtContent>
          </w:sdt>
        </w:p>
      </w:tc>
    </w:tr>
  </w:tbl>
  <w:p w14:paraId="2C8617CC">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5000" w:type="pct"/>
      <w:jc w:val="right"/>
      <w:shd w:val="clear" w:color="auto" w:fill="C0504D" w:themeFill="accent2"/>
      <w:tblLayout w:type="autofit"/>
      <w:tblCellMar>
        <w:top w:w="115" w:type="dxa"/>
        <w:left w:w="115" w:type="dxa"/>
        <w:bottom w:w="115" w:type="dxa"/>
        <w:right w:w="115" w:type="dxa"/>
      </w:tblCellMar>
    </w:tblPr>
    <w:tblGrid>
      <w:gridCol w:w="8779"/>
      <w:gridCol w:w="238"/>
    </w:tblGrid>
    <w:tr w14:paraId="7F259360">
      <w:tblPrEx>
        <w:shd w:val="clear" w:color="auto" w:fill="C0504D" w:themeFill="accent2"/>
        <w:tblCellMar>
          <w:top w:w="115" w:type="dxa"/>
          <w:left w:w="115" w:type="dxa"/>
          <w:bottom w:w="115" w:type="dxa"/>
          <w:right w:w="115" w:type="dxa"/>
        </w:tblCellMar>
      </w:tblPrEx>
      <w:trPr>
        <w:jc w:val="right"/>
      </w:trPr>
      <w:tc>
        <w:tcPr>
          <w:tcW w:w="0" w:type="auto"/>
          <w:shd w:val="clear" w:color="auto" w:fill="C0504D" w:themeFill="accent2"/>
          <w:vAlign w:val="center"/>
        </w:tcPr>
        <w:p w14:paraId="49AB6ED0">
          <w:pPr>
            <w:pStyle w:val="13"/>
            <w:rPr>
              <w:rFonts w:ascii="Calisto MT" w:hAnsi="Calisto MT"/>
              <w:b/>
              <w:iCs/>
              <w:color w:val="FFFFFF" w:themeColor="background1"/>
              <w:sz w:val="24"/>
              <w:szCs w:val="24"/>
              <w14:textFill>
                <w14:solidFill>
                  <w14:schemeClr w14:val="bg1"/>
                </w14:solidFill>
              </w14:textFill>
            </w:rPr>
          </w:pPr>
          <w:r>
            <w:rPr>
              <w:rFonts w:ascii="Calisto MT" w:hAnsi="Calisto MT"/>
              <w:b/>
              <w:iCs/>
              <w:color w:val="FFFFFF" w:themeColor="background1"/>
              <w:sz w:val="24"/>
              <w:szCs w:val="24"/>
              <w14:textFill>
                <w14:solidFill>
                  <w14:schemeClr w14:val="bg1"/>
                </w14:solidFill>
              </w14:textFill>
            </w:rPr>
            <w:t xml:space="preserve">Jurnal Das Sollen, Volume 01, Nomor 01, </w:t>
          </w:r>
          <w:r>
            <w:rPr>
              <w:rFonts w:ascii="Calisto MT" w:hAnsi="Calisto MT"/>
              <w:b/>
              <w:iCs/>
              <w:color w:val="FFFFFF" w:themeColor="background1"/>
              <w:sz w:val="24"/>
              <w:szCs w:val="24"/>
              <w:lang w:val="en-US"/>
              <w14:textFill>
                <w14:solidFill>
                  <w14:schemeClr w14:val="bg1"/>
                </w14:solidFill>
              </w14:textFill>
            </w:rPr>
            <w:t>Bulan dan Tahun Terbit</w:t>
          </w:r>
          <w:r>
            <w:rPr>
              <w:rFonts w:ascii="Calisto MT" w:hAnsi="Calisto MT"/>
              <w:b/>
              <w:iCs/>
              <w:color w:val="FFFFFF" w:themeColor="background1"/>
              <w:sz w:val="24"/>
              <w:szCs w:val="24"/>
              <w14:textFill>
                <w14:solidFill>
                  <w14:schemeClr w14:val="bg1"/>
                </w14:solidFill>
              </w14:textFill>
            </w:rPr>
            <w:t xml:space="preserve"> : JUNI</w:t>
          </w:r>
          <w:r>
            <w:rPr>
              <w:rFonts w:ascii="Calisto MT" w:hAnsi="Calisto MT"/>
              <w:b/>
              <w:iCs/>
              <w:color w:val="FFFFFF" w:themeColor="background1"/>
              <w:sz w:val="24"/>
              <w:szCs w:val="24"/>
              <w:lang w:val="en-US"/>
              <w14:textFill>
                <w14:solidFill>
                  <w14:schemeClr w14:val="bg1"/>
                </w14:solidFill>
              </w14:textFill>
            </w:rPr>
            <w:t xml:space="preserve"> - </w:t>
          </w:r>
          <w:r>
            <w:rPr>
              <w:rFonts w:ascii="Calisto MT" w:hAnsi="Calisto MT"/>
              <w:b/>
              <w:iCs/>
              <w:color w:val="FFFFFF" w:themeColor="background1"/>
              <w:sz w:val="24"/>
              <w:szCs w:val="24"/>
              <w14:textFill>
                <w14:solidFill>
                  <w14:schemeClr w14:val="bg1"/>
                </w14:solidFill>
              </w14:textFill>
            </w:rPr>
            <w:t>2024</w:t>
          </w:r>
        </w:p>
      </w:tc>
      <w:tc>
        <w:tcPr>
          <w:tcW w:w="0" w:type="auto"/>
          <w:shd w:val="clear" w:color="auto" w:fill="C0504D" w:themeFill="accent2"/>
          <w:vAlign w:val="center"/>
        </w:tcPr>
        <w:p w14:paraId="50C70C09">
          <w:pPr>
            <w:pStyle w:val="13"/>
            <w:rPr>
              <w:rFonts w:ascii="Calisto MT" w:hAnsi="Calisto MT"/>
              <w:iCs/>
              <w:caps/>
              <w:color w:val="FFFFFF" w:themeColor="background1"/>
              <w:sz w:val="24"/>
              <w:szCs w:val="24"/>
              <w14:textFill>
                <w14:solidFill>
                  <w14:schemeClr w14:val="bg1"/>
                </w14:solidFill>
              </w14:textFill>
            </w:rPr>
          </w:pPr>
        </w:p>
      </w:tc>
    </w:tr>
  </w:tbl>
  <w:p w14:paraId="5F93CF78">
    <w:pPr>
      <w:pStyle w:val="13"/>
      <w:rPr>
        <w:rFonts w:ascii="Calisto MT" w:hAnsi="Calisto MT"/>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A128F"/>
    <w:multiLevelType w:val="multilevel"/>
    <w:tmpl w:val="04AA128F"/>
    <w:lvl w:ilvl="0" w:tentative="0">
      <w:start w:val="1"/>
      <w:numFmt w:val="upperRoman"/>
      <w:lvlText w:val="%1."/>
      <w:lvlJc w:val="left"/>
      <w:pPr>
        <w:ind w:left="1080" w:hanging="720"/>
      </w:pPr>
      <w:rPr>
        <w:rFonts w:hint="default" w:cs="Times New Roman"/>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
    <w:nsid w:val="1EDB6454"/>
    <w:multiLevelType w:val="multilevel"/>
    <w:tmpl w:val="1EDB6454"/>
    <w:lvl w:ilvl="0" w:tentative="0">
      <w:start w:val="1"/>
      <w:numFmt w:val="upperLetter"/>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2">
    <w:nsid w:val="2AC61C8C"/>
    <w:multiLevelType w:val="multilevel"/>
    <w:tmpl w:val="2AC61C8C"/>
    <w:lvl w:ilvl="0" w:tentative="0">
      <w:start w:val="1"/>
      <w:numFmt w:val="lowerLetter"/>
      <w:lvlText w:val="%1."/>
      <w:lvlJc w:val="left"/>
      <w:pPr>
        <w:ind w:left="1993" w:hanging="360"/>
      </w:pPr>
    </w:lvl>
    <w:lvl w:ilvl="1" w:tentative="0">
      <w:start w:val="1"/>
      <w:numFmt w:val="lowerLetter"/>
      <w:lvlText w:val="%2."/>
      <w:lvlJc w:val="left"/>
      <w:pPr>
        <w:ind w:left="2713" w:hanging="360"/>
      </w:pPr>
    </w:lvl>
    <w:lvl w:ilvl="2" w:tentative="0">
      <w:start w:val="1"/>
      <w:numFmt w:val="lowerRoman"/>
      <w:lvlText w:val="%3."/>
      <w:lvlJc w:val="right"/>
      <w:pPr>
        <w:ind w:left="3433" w:hanging="180"/>
      </w:pPr>
    </w:lvl>
    <w:lvl w:ilvl="3" w:tentative="0">
      <w:start w:val="1"/>
      <w:numFmt w:val="decimal"/>
      <w:lvlText w:val="%4."/>
      <w:lvlJc w:val="left"/>
      <w:pPr>
        <w:ind w:left="4153" w:hanging="360"/>
      </w:pPr>
    </w:lvl>
    <w:lvl w:ilvl="4" w:tentative="0">
      <w:start w:val="1"/>
      <w:numFmt w:val="lowerLetter"/>
      <w:lvlText w:val="%5."/>
      <w:lvlJc w:val="left"/>
      <w:pPr>
        <w:ind w:left="4873" w:hanging="360"/>
      </w:pPr>
    </w:lvl>
    <w:lvl w:ilvl="5" w:tentative="0">
      <w:start w:val="1"/>
      <w:numFmt w:val="lowerRoman"/>
      <w:lvlText w:val="%6."/>
      <w:lvlJc w:val="right"/>
      <w:pPr>
        <w:ind w:left="5593" w:hanging="180"/>
      </w:pPr>
    </w:lvl>
    <w:lvl w:ilvl="6" w:tentative="0">
      <w:start w:val="1"/>
      <w:numFmt w:val="decimal"/>
      <w:lvlText w:val="%7."/>
      <w:lvlJc w:val="left"/>
      <w:pPr>
        <w:ind w:left="6313" w:hanging="360"/>
      </w:pPr>
    </w:lvl>
    <w:lvl w:ilvl="7" w:tentative="0">
      <w:start w:val="1"/>
      <w:numFmt w:val="lowerLetter"/>
      <w:lvlText w:val="%8."/>
      <w:lvlJc w:val="left"/>
      <w:pPr>
        <w:ind w:left="7033" w:hanging="360"/>
      </w:pPr>
    </w:lvl>
    <w:lvl w:ilvl="8" w:tentative="0">
      <w:start w:val="1"/>
      <w:numFmt w:val="lowerRoman"/>
      <w:lvlText w:val="%9."/>
      <w:lvlJc w:val="right"/>
      <w:pPr>
        <w:ind w:left="7753" w:hanging="180"/>
      </w:pPr>
    </w:lvl>
  </w:abstractNum>
  <w:abstractNum w:abstractNumId="3">
    <w:nsid w:val="62D31281"/>
    <w:multiLevelType w:val="multilevel"/>
    <w:tmpl w:val="62D31281"/>
    <w:lvl w:ilvl="0" w:tentative="0">
      <w:start w:val="1"/>
      <w:numFmt w:val="decimal"/>
      <w:lvlText w:val="%1."/>
      <w:lvlJc w:val="left"/>
      <w:pPr>
        <w:ind w:left="690" w:hanging="565"/>
      </w:pPr>
      <w:rPr>
        <w:rFonts w:hint="default" w:ascii="Times New Roman" w:hAnsi="Times New Roman" w:eastAsia="Times New Roman" w:cs="Times New Roman"/>
        <w:b/>
        <w:bCs/>
        <w:i w:val="0"/>
        <w:iCs w:val="0"/>
        <w:spacing w:val="0"/>
        <w:w w:val="100"/>
        <w:sz w:val="24"/>
        <w:szCs w:val="24"/>
        <w:lang w:val="en-US" w:eastAsia="en-US" w:bidi="ar-SA"/>
      </w:rPr>
    </w:lvl>
    <w:lvl w:ilvl="1" w:tentative="0">
      <w:start w:val="0"/>
      <w:numFmt w:val="bullet"/>
      <w:lvlText w:val="•"/>
      <w:lvlJc w:val="left"/>
      <w:pPr>
        <w:ind w:left="1506" w:hanging="565"/>
      </w:pPr>
      <w:rPr>
        <w:rFonts w:hint="default"/>
        <w:lang w:val="en-US" w:eastAsia="en-US" w:bidi="ar-SA"/>
      </w:rPr>
    </w:lvl>
    <w:lvl w:ilvl="2" w:tentative="0">
      <w:start w:val="0"/>
      <w:numFmt w:val="bullet"/>
      <w:lvlText w:val="•"/>
      <w:lvlJc w:val="left"/>
      <w:pPr>
        <w:ind w:left="2312" w:hanging="565"/>
      </w:pPr>
      <w:rPr>
        <w:rFonts w:hint="default"/>
        <w:lang w:val="en-US" w:eastAsia="en-US" w:bidi="ar-SA"/>
      </w:rPr>
    </w:lvl>
    <w:lvl w:ilvl="3" w:tentative="0">
      <w:start w:val="0"/>
      <w:numFmt w:val="bullet"/>
      <w:lvlText w:val="•"/>
      <w:lvlJc w:val="left"/>
      <w:pPr>
        <w:ind w:left="3119" w:hanging="565"/>
      </w:pPr>
      <w:rPr>
        <w:rFonts w:hint="default"/>
        <w:lang w:val="en-US" w:eastAsia="en-US" w:bidi="ar-SA"/>
      </w:rPr>
    </w:lvl>
    <w:lvl w:ilvl="4" w:tentative="0">
      <w:start w:val="0"/>
      <w:numFmt w:val="bullet"/>
      <w:lvlText w:val="•"/>
      <w:lvlJc w:val="left"/>
      <w:pPr>
        <w:ind w:left="3925" w:hanging="565"/>
      </w:pPr>
      <w:rPr>
        <w:rFonts w:hint="default"/>
        <w:lang w:val="en-US" w:eastAsia="en-US" w:bidi="ar-SA"/>
      </w:rPr>
    </w:lvl>
    <w:lvl w:ilvl="5" w:tentative="0">
      <w:start w:val="0"/>
      <w:numFmt w:val="bullet"/>
      <w:lvlText w:val="•"/>
      <w:lvlJc w:val="left"/>
      <w:pPr>
        <w:ind w:left="4732" w:hanging="565"/>
      </w:pPr>
      <w:rPr>
        <w:rFonts w:hint="default"/>
        <w:lang w:val="en-US" w:eastAsia="en-US" w:bidi="ar-SA"/>
      </w:rPr>
    </w:lvl>
    <w:lvl w:ilvl="6" w:tentative="0">
      <w:start w:val="0"/>
      <w:numFmt w:val="bullet"/>
      <w:lvlText w:val="•"/>
      <w:lvlJc w:val="left"/>
      <w:pPr>
        <w:ind w:left="5538" w:hanging="565"/>
      </w:pPr>
      <w:rPr>
        <w:rFonts w:hint="default"/>
        <w:lang w:val="en-US" w:eastAsia="en-US" w:bidi="ar-SA"/>
      </w:rPr>
    </w:lvl>
    <w:lvl w:ilvl="7" w:tentative="0">
      <w:start w:val="0"/>
      <w:numFmt w:val="bullet"/>
      <w:lvlText w:val="•"/>
      <w:lvlJc w:val="left"/>
      <w:pPr>
        <w:ind w:left="6344" w:hanging="565"/>
      </w:pPr>
      <w:rPr>
        <w:rFonts w:hint="default"/>
        <w:lang w:val="en-US" w:eastAsia="en-US" w:bidi="ar-SA"/>
      </w:rPr>
    </w:lvl>
    <w:lvl w:ilvl="8" w:tentative="0">
      <w:start w:val="0"/>
      <w:numFmt w:val="bullet"/>
      <w:lvlText w:val="•"/>
      <w:lvlJc w:val="left"/>
      <w:pPr>
        <w:ind w:left="7151" w:hanging="565"/>
      </w:pPr>
      <w:rPr>
        <w:rFonts w:hint="default"/>
        <w:lang w:val="en-US" w:eastAsia="en-US" w:bidi="ar-SA"/>
      </w:rPr>
    </w:lvl>
  </w:abstractNum>
  <w:abstractNum w:abstractNumId="4">
    <w:nsid w:val="6D7B4A4C"/>
    <w:multiLevelType w:val="multilevel"/>
    <w:tmpl w:val="6D7B4A4C"/>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mirrorMargins w:val="1"/>
  <w:documentProtection w:enforcement="0"/>
  <w:defaultTabStop w:val="720"/>
  <w:evenAndOddHeaders w:val="1"/>
  <w:characterSpacingControl w:val="doNotCompress"/>
  <w:footnotePr>
    <w:footnote w:id="24"/>
    <w:footnote w:id="25"/>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81"/>
    <w:rsid w:val="00006670"/>
    <w:rsid w:val="00015A09"/>
    <w:rsid w:val="00070831"/>
    <w:rsid w:val="000724FB"/>
    <w:rsid w:val="000833AA"/>
    <w:rsid w:val="000849E3"/>
    <w:rsid w:val="000B2049"/>
    <w:rsid w:val="000C5628"/>
    <w:rsid w:val="000D10C8"/>
    <w:rsid w:val="000D4B93"/>
    <w:rsid w:val="000D50B7"/>
    <w:rsid w:val="00174D4B"/>
    <w:rsid w:val="001E420D"/>
    <w:rsid w:val="001F6F48"/>
    <w:rsid w:val="00231FF1"/>
    <w:rsid w:val="00233E18"/>
    <w:rsid w:val="002475B8"/>
    <w:rsid w:val="002519DE"/>
    <w:rsid w:val="00256EF2"/>
    <w:rsid w:val="00257C9D"/>
    <w:rsid w:val="0029437D"/>
    <w:rsid w:val="002A56F6"/>
    <w:rsid w:val="002C7242"/>
    <w:rsid w:val="002E6C40"/>
    <w:rsid w:val="002F2C8E"/>
    <w:rsid w:val="00320F5D"/>
    <w:rsid w:val="0033117D"/>
    <w:rsid w:val="003A1B33"/>
    <w:rsid w:val="003A58B4"/>
    <w:rsid w:val="003D5BEA"/>
    <w:rsid w:val="003F331B"/>
    <w:rsid w:val="00400BD0"/>
    <w:rsid w:val="00406712"/>
    <w:rsid w:val="00457C7E"/>
    <w:rsid w:val="00471849"/>
    <w:rsid w:val="00484033"/>
    <w:rsid w:val="004C045D"/>
    <w:rsid w:val="004D52B0"/>
    <w:rsid w:val="005439F2"/>
    <w:rsid w:val="00572290"/>
    <w:rsid w:val="00583F8E"/>
    <w:rsid w:val="005A637F"/>
    <w:rsid w:val="005B174C"/>
    <w:rsid w:val="005D3B39"/>
    <w:rsid w:val="00606BB1"/>
    <w:rsid w:val="0064115E"/>
    <w:rsid w:val="0064791C"/>
    <w:rsid w:val="006721BC"/>
    <w:rsid w:val="00687A35"/>
    <w:rsid w:val="00691122"/>
    <w:rsid w:val="006A0B9B"/>
    <w:rsid w:val="006D1F89"/>
    <w:rsid w:val="007915B8"/>
    <w:rsid w:val="00797FEC"/>
    <w:rsid w:val="007A3822"/>
    <w:rsid w:val="007B4495"/>
    <w:rsid w:val="007C042D"/>
    <w:rsid w:val="007C4275"/>
    <w:rsid w:val="007C4C99"/>
    <w:rsid w:val="00811057"/>
    <w:rsid w:val="00814224"/>
    <w:rsid w:val="00814515"/>
    <w:rsid w:val="00815392"/>
    <w:rsid w:val="00837942"/>
    <w:rsid w:val="00846BE2"/>
    <w:rsid w:val="00895D89"/>
    <w:rsid w:val="008A262E"/>
    <w:rsid w:val="008E2B06"/>
    <w:rsid w:val="00902E08"/>
    <w:rsid w:val="0094496E"/>
    <w:rsid w:val="009776E8"/>
    <w:rsid w:val="00977E59"/>
    <w:rsid w:val="009969D9"/>
    <w:rsid w:val="009E531C"/>
    <w:rsid w:val="009F1CE7"/>
    <w:rsid w:val="00A24655"/>
    <w:rsid w:val="00A65D35"/>
    <w:rsid w:val="00AD0BF4"/>
    <w:rsid w:val="00AF4F12"/>
    <w:rsid w:val="00B623C1"/>
    <w:rsid w:val="00BB5BD2"/>
    <w:rsid w:val="00BB7F39"/>
    <w:rsid w:val="00BE3004"/>
    <w:rsid w:val="00BF729E"/>
    <w:rsid w:val="00C533E5"/>
    <w:rsid w:val="00C67E46"/>
    <w:rsid w:val="00C947DE"/>
    <w:rsid w:val="00C961A7"/>
    <w:rsid w:val="00CA7B69"/>
    <w:rsid w:val="00CD423D"/>
    <w:rsid w:val="00CD6FA4"/>
    <w:rsid w:val="00CE62A2"/>
    <w:rsid w:val="00CF4C70"/>
    <w:rsid w:val="00D33D81"/>
    <w:rsid w:val="00D45BD4"/>
    <w:rsid w:val="00D6708E"/>
    <w:rsid w:val="00D810A0"/>
    <w:rsid w:val="00D81485"/>
    <w:rsid w:val="00DA6F38"/>
    <w:rsid w:val="00DB411D"/>
    <w:rsid w:val="00DD0B2A"/>
    <w:rsid w:val="00E156B3"/>
    <w:rsid w:val="00E246FD"/>
    <w:rsid w:val="00E46905"/>
    <w:rsid w:val="00E53EA4"/>
    <w:rsid w:val="00E75D7B"/>
    <w:rsid w:val="00E847FB"/>
    <w:rsid w:val="00E9687C"/>
    <w:rsid w:val="00EA3BDC"/>
    <w:rsid w:val="00EA4055"/>
    <w:rsid w:val="00EF2B59"/>
    <w:rsid w:val="00F0021E"/>
    <w:rsid w:val="00F67290"/>
    <w:rsid w:val="00F7245A"/>
    <w:rsid w:val="00FC70EE"/>
    <w:rsid w:val="00FE38D8"/>
    <w:rsid w:val="7B41262A"/>
  </w:rsids>
  <m:mathPr>
    <m:mathFont m:val="Cambria Math"/>
    <m:brkBin m:val="before"/>
    <m:brkBinSub m:val="--"/>
    <m:smallFrac m:val="0"/>
    <m:dispDef/>
    <m:lMargin m:val="0"/>
    <m:rMargin m:val="0"/>
    <m:defJc m:val="centerGroup"/>
    <m:wrapIndent m:val="1440"/>
    <m:intLim m:val="subSup"/>
    <m:naryLim m:val="undOvr"/>
  </m:mathPr>
  <w:doNotAutoCompressPictures/>
  <w:themeFontLang w:val="id-ID" w:eastAsia="zh-CN" w:bidi="ar-SA"/>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imes New Roman" w:cstheme="minorHAns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eastAsia="Times New Roman" w:cs="Arial" w:asciiTheme="minorHAnsi" w:hAnsiTheme="minorHAnsi"/>
      <w:sz w:val="22"/>
      <w:szCs w:val="22"/>
      <w:lang w:val="id-ID" w:eastAsia="en-US" w:bidi="ar-SA"/>
    </w:rPr>
  </w:style>
  <w:style w:type="paragraph" w:styleId="2">
    <w:name w:val="heading 1"/>
    <w:basedOn w:val="1"/>
    <w:next w:val="1"/>
    <w:link w:val="18"/>
    <w:qFormat/>
    <w:uiPriority w:val="9"/>
    <w:pPr>
      <w:keepNext/>
      <w:keepLines/>
      <w:spacing w:before="240" w:after="0"/>
      <w:outlineLvl w:val="0"/>
    </w:pPr>
    <w:rPr>
      <w:rFonts w:cs="Times New Roman" w:asciiTheme="majorHAnsi" w:hAnsiTheme="majorHAnsi" w:eastAsiaTheme="majorEastAsia"/>
      <w:color w:val="376092" w:themeColor="accent1" w:themeShade="BF"/>
      <w:sz w:val="32"/>
      <w:szCs w:val="32"/>
    </w:rPr>
  </w:style>
  <w:style w:type="paragraph" w:styleId="3">
    <w:name w:val="heading 2"/>
    <w:basedOn w:val="1"/>
    <w:next w:val="1"/>
    <w:link w:val="27"/>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9"/>
    <w:semiHidden/>
    <w:unhideWhenUsed/>
    <w:uiPriority w:val="99"/>
    <w:pPr>
      <w:spacing w:after="0" w:line="240" w:lineRule="auto"/>
    </w:pPr>
    <w:rPr>
      <w:rFonts w:ascii="Tahoma" w:hAnsi="Tahoma" w:cs="Tahoma"/>
      <w:sz w:val="16"/>
      <w:szCs w:val="16"/>
    </w:rPr>
  </w:style>
  <w:style w:type="character" w:styleId="7">
    <w:name w:val="annotation reference"/>
    <w:basedOn w:val="4"/>
    <w:semiHidden/>
    <w:unhideWhenUsed/>
    <w:qFormat/>
    <w:uiPriority w:val="99"/>
    <w:rPr>
      <w:rFonts w:cs="Times New Roman"/>
      <w:sz w:val="16"/>
      <w:szCs w:val="16"/>
    </w:rPr>
  </w:style>
  <w:style w:type="paragraph" w:styleId="8">
    <w:name w:val="annotation text"/>
    <w:basedOn w:val="1"/>
    <w:link w:val="20"/>
    <w:semiHidden/>
    <w:unhideWhenUsed/>
    <w:uiPriority w:val="99"/>
    <w:pPr>
      <w:spacing w:line="240" w:lineRule="auto"/>
    </w:pPr>
    <w:rPr>
      <w:sz w:val="20"/>
      <w:szCs w:val="20"/>
    </w:rPr>
  </w:style>
  <w:style w:type="paragraph" w:styleId="9">
    <w:name w:val="annotation subject"/>
    <w:basedOn w:val="8"/>
    <w:next w:val="8"/>
    <w:link w:val="21"/>
    <w:semiHidden/>
    <w:unhideWhenUsed/>
    <w:qFormat/>
    <w:uiPriority w:val="99"/>
    <w:rPr>
      <w:b/>
      <w:bCs/>
    </w:rPr>
  </w:style>
  <w:style w:type="paragraph" w:styleId="10">
    <w:name w:val="footer"/>
    <w:basedOn w:val="1"/>
    <w:link w:val="24"/>
    <w:unhideWhenUsed/>
    <w:uiPriority w:val="99"/>
    <w:pPr>
      <w:tabs>
        <w:tab w:val="center" w:pos="4513"/>
        <w:tab w:val="right" w:pos="9026"/>
      </w:tabs>
      <w:spacing w:after="0" w:line="240" w:lineRule="auto"/>
    </w:pPr>
  </w:style>
  <w:style w:type="character" w:styleId="11">
    <w:name w:val="footnote reference"/>
    <w:basedOn w:val="4"/>
    <w:semiHidden/>
    <w:unhideWhenUsed/>
    <w:qFormat/>
    <w:uiPriority w:val="99"/>
    <w:rPr>
      <w:rFonts w:cs="Times New Roman"/>
      <w:vertAlign w:val="superscript"/>
    </w:rPr>
  </w:style>
  <w:style w:type="paragraph" w:styleId="12">
    <w:name w:val="footnote text"/>
    <w:basedOn w:val="1"/>
    <w:link w:val="25"/>
    <w:semiHidden/>
    <w:unhideWhenUsed/>
    <w:uiPriority w:val="99"/>
    <w:pPr>
      <w:spacing w:after="0" w:line="240" w:lineRule="auto"/>
    </w:pPr>
    <w:rPr>
      <w:sz w:val="20"/>
      <w:szCs w:val="20"/>
    </w:rPr>
  </w:style>
  <w:style w:type="paragraph" w:styleId="13">
    <w:name w:val="header"/>
    <w:basedOn w:val="1"/>
    <w:link w:val="23"/>
    <w:unhideWhenUsed/>
    <w:qFormat/>
    <w:uiPriority w:val="99"/>
    <w:pPr>
      <w:tabs>
        <w:tab w:val="center" w:pos="4513"/>
        <w:tab w:val="right" w:pos="9026"/>
      </w:tabs>
      <w:spacing w:after="0" w:line="240" w:lineRule="auto"/>
    </w:pPr>
  </w:style>
  <w:style w:type="character" w:styleId="14">
    <w:name w:val="Hyperlink"/>
    <w:basedOn w:val="4"/>
    <w:unhideWhenUsed/>
    <w:qFormat/>
    <w:uiPriority w:val="99"/>
    <w:rPr>
      <w:rFonts w:cs="Times New Roman"/>
      <w:color w:val="0000FF" w:themeColor="hyperlink"/>
      <w:u w:val="single"/>
      <w14:textFill>
        <w14:solidFill>
          <w14:schemeClr w14:val="hlink"/>
        </w14:solidFill>
      </w14:textFill>
    </w:rPr>
  </w:style>
  <w:style w:type="paragraph" w:styleId="15">
    <w:name w:val="Normal (Web)"/>
    <w:basedOn w:val="1"/>
    <w:semiHidden/>
    <w:unhideWhenUsed/>
    <w:qFormat/>
    <w:uiPriority w:val="99"/>
    <w:rPr>
      <w:rFonts w:ascii="Times New Roman" w:hAnsi="Times New Roman" w:cs="Times New Roman"/>
      <w:sz w:val="24"/>
      <w:szCs w:val="24"/>
    </w:rPr>
  </w:style>
  <w:style w:type="table" w:styleId="16">
    <w:name w:val="Table Grid"/>
    <w:basedOn w:val="5"/>
    <w:uiPriority w:val="59"/>
    <w:pPr>
      <w:spacing w:after="0" w:line="240" w:lineRule="auto"/>
    </w:pPr>
    <w:rPr>
      <w:rFonts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7">
    <w:name w:val="Light Shading"/>
    <w:basedOn w:val="5"/>
    <w:uiPriority w:val="60"/>
    <w:pPr>
      <w:spacing w:after="0" w:line="240" w:lineRule="auto"/>
    </w:pPr>
    <w:rPr>
      <w:rFonts w:cs="Arial"/>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pPr>
      <w:rPr>
        <w:rFonts w:cs="Arial"/>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pPr>
      <w:rPr>
        <w:rFonts w:cs="Arial"/>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BFBFBF" w:themeFill="text1" w:themeFillTint="3F"/>
      </w:tcPr>
    </w:tblStylePr>
    <w:tblStylePr w:type="band1Horz">
      <w:rPr>
        <w:rFonts w:cs="Arial"/>
      </w:rPr>
      <w:tblPr/>
      <w:tcPr>
        <w:tcBorders>
          <w:left w:val="nil"/>
          <w:right w:val="nil"/>
          <w:insideH w:val="nil"/>
          <w:insideV w:val="nil"/>
        </w:tcBorders>
        <w:shd w:val="clear" w:color="auto" w:fill="BFBFBF" w:themeFill="text1" w:themeFillTint="3F"/>
      </w:tcPr>
    </w:tblStylePr>
  </w:style>
  <w:style w:type="character" w:customStyle="1" w:styleId="18">
    <w:name w:val="Heading 1 Char"/>
    <w:basedOn w:val="4"/>
    <w:link w:val="2"/>
    <w:locked/>
    <w:uiPriority w:val="9"/>
    <w:rPr>
      <w:rFonts w:cs="Times New Roman" w:asciiTheme="majorHAnsi" w:hAnsiTheme="majorHAnsi" w:eastAsiaTheme="majorEastAsia"/>
      <w:color w:val="376092" w:themeColor="accent1" w:themeShade="BF"/>
      <w:sz w:val="32"/>
      <w:szCs w:val="32"/>
    </w:rPr>
  </w:style>
  <w:style w:type="character" w:customStyle="1" w:styleId="19">
    <w:name w:val="Balloon Text Char"/>
    <w:basedOn w:val="4"/>
    <w:link w:val="6"/>
    <w:semiHidden/>
    <w:locked/>
    <w:uiPriority w:val="99"/>
    <w:rPr>
      <w:rFonts w:ascii="Tahoma" w:hAnsi="Tahoma" w:cs="Tahoma"/>
      <w:sz w:val="16"/>
      <w:szCs w:val="16"/>
    </w:rPr>
  </w:style>
  <w:style w:type="character" w:customStyle="1" w:styleId="20">
    <w:name w:val="Comment Text Char"/>
    <w:basedOn w:val="4"/>
    <w:link w:val="8"/>
    <w:semiHidden/>
    <w:locked/>
    <w:uiPriority w:val="99"/>
    <w:rPr>
      <w:rFonts w:cs="Times New Roman"/>
      <w:sz w:val="20"/>
      <w:szCs w:val="20"/>
    </w:rPr>
  </w:style>
  <w:style w:type="character" w:customStyle="1" w:styleId="21">
    <w:name w:val="Comment Subject Char"/>
    <w:basedOn w:val="20"/>
    <w:link w:val="9"/>
    <w:semiHidden/>
    <w:locked/>
    <w:uiPriority w:val="99"/>
    <w:rPr>
      <w:rFonts w:cs="Times New Roman"/>
      <w:b/>
      <w:bCs/>
      <w:sz w:val="20"/>
      <w:szCs w:val="20"/>
    </w:rPr>
  </w:style>
  <w:style w:type="paragraph" w:styleId="22">
    <w:name w:val="List Paragraph"/>
    <w:basedOn w:val="1"/>
    <w:qFormat/>
    <w:uiPriority w:val="34"/>
    <w:pPr>
      <w:ind w:left="720"/>
      <w:contextualSpacing/>
    </w:pPr>
  </w:style>
  <w:style w:type="character" w:customStyle="1" w:styleId="23">
    <w:name w:val="Header Char"/>
    <w:basedOn w:val="4"/>
    <w:link w:val="13"/>
    <w:locked/>
    <w:uiPriority w:val="99"/>
    <w:rPr>
      <w:rFonts w:cs="Times New Roman"/>
    </w:rPr>
  </w:style>
  <w:style w:type="character" w:customStyle="1" w:styleId="24">
    <w:name w:val="Footer Char"/>
    <w:basedOn w:val="4"/>
    <w:link w:val="10"/>
    <w:qFormat/>
    <w:locked/>
    <w:uiPriority w:val="99"/>
    <w:rPr>
      <w:rFonts w:cs="Times New Roman"/>
    </w:rPr>
  </w:style>
  <w:style w:type="character" w:customStyle="1" w:styleId="25">
    <w:name w:val="Footnote Text Char"/>
    <w:basedOn w:val="4"/>
    <w:link w:val="12"/>
    <w:semiHidden/>
    <w:locked/>
    <w:uiPriority w:val="99"/>
    <w:rPr>
      <w:rFonts w:cs="Times New Roman"/>
      <w:sz w:val="20"/>
      <w:szCs w:val="20"/>
    </w:rPr>
  </w:style>
  <w:style w:type="paragraph" w:customStyle="1" w:styleId="26">
    <w:name w:val="Bibliography"/>
    <w:basedOn w:val="1"/>
    <w:next w:val="1"/>
    <w:unhideWhenUsed/>
    <w:uiPriority w:val="37"/>
  </w:style>
  <w:style w:type="character" w:customStyle="1" w:styleId="27">
    <w:name w:val="Heading 2 Char"/>
    <w:basedOn w:val="4"/>
    <w:link w:val="3"/>
    <w:semiHidden/>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customStyle="1" w:styleId="28">
    <w:name w:val="Bibliography1"/>
    <w:basedOn w:val="1"/>
    <w:next w:val="1"/>
    <w:semiHidden/>
    <w:unhideWhenUsed/>
    <w:uiPriority w:val="37"/>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TURABIAN.XSL" StyleName="Turabian" Version="6">
  <b:Source>
    <b:Tag>Seb12</b:Tag>
    <b:SourceType>Book</b:SourceType>
    <b:Guid>{474C828C-596E-4D87-87F9-D43D6E119534}</b:Guid>
    <b:LCID>id-ID</b:LCID>
    <b:Author>
      <b:Author>
        <b:NameList>
          <b:Person>
            <b:Last>Pompe</b:Last>
            <b:First>Sebastian</b:First>
          </b:Person>
        </b:NameList>
      </b:Author>
    </b:Author>
    <b:Title>Runtuhnya Institusi Mahkamah Agung</b:Title>
    <b:Year>2012</b:Year>
    <b:City>Jakarta</b:City>
    <b:Publisher>Lembaga Kajian Dan Advokasi Untuk Independensi Peradilan</b:Publisher>
    <b:RefOrder>1</b:RefOrder>
  </b:Source>
  <b:Source>
    <b:Tag>Moh15</b:Tag>
    <b:SourceType>JournalArticle</b:SourceType>
    <b:Guid>{DFA0DC98-AC11-499D-84EF-6C488BB44261}</b:Guid>
    <b:Title>Aspek Hukum Negara dan Administrasi Negara Kelembagaan Pengadilan Pajak</b:Title>
    <b:Year>2015</b:Year>
    <b:Author>
      <b:Author>
        <b:NameList>
          <b:Person>
            <b:Last>MD</b:Last>
            <b:First>Moh.</b:First>
            <b:Middle>Mahfud</b:Middle>
          </b:Person>
        </b:NameList>
      </b:Author>
    </b:Author>
    <b:JournalName>Jurnal Hukum dan Peradilan</b:JournalName>
    <b:Pages>351-360</b:Pages>
    <b:RefOrder>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F07FDB-F36F-49D7-A43C-99B94B2C277F}">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14</Pages>
  <Words>2817</Words>
  <Characters>19813</Characters>
  <Lines>165</Lines>
  <Paragraphs>45</Paragraphs>
  <TotalTime>0</TotalTime>
  <ScaleCrop>false</ScaleCrop>
  <LinksUpToDate>false</LinksUpToDate>
  <CharactersWithSpaces>22585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2024-06-26T14:45:00Z</dcterms:created>
  <dc:creator>ismail - [2010]</dc:creator>
  <cp:lastModifiedBy>LENOVO</cp:lastModifiedBy>
  <cp:lastPrinted>2015-01-07T05:23:00Z</cp:lastPrinted>
  <dcterms:modified xsi:type="dcterms:W3CDTF">2024-06-28T01:30:08Z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KSOProductBuildVer">
    <vt:lpwstr>1033-12.2.0.17119</vt:lpwstr>
  </property>
  <property fmtid="{D5CDD505-2E9C-101B-9397-08002B2CF9AE}" pid="4" name="ICV">
    <vt:lpwstr>707DB60E40324A3C8039E388827D0B51_13</vt:lpwstr>
  </property>
</Properties>
</file>